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D237" w14:textId="77777777" w:rsidR="00B81834" w:rsidRPr="00987801" w:rsidRDefault="00987801" w:rsidP="007851DF">
      <w:pPr>
        <w:shd w:val="clear" w:color="auto" w:fill="FFFFFF"/>
        <w:spacing w:after="30"/>
        <w:outlineLvl w:val="1"/>
        <w:rPr>
          <w:rFonts w:ascii="Open Sans" w:hAnsi="Open Sans" w:cs="Open Sans"/>
          <w:sz w:val="32"/>
          <w:szCs w:val="32"/>
          <w:lang w:val="nn-NO"/>
        </w:rPr>
      </w:pPr>
      <w:r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Skildring av r</w:t>
      </w:r>
      <w:r w:rsidR="002065F7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utine</w:t>
      </w:r>
      <w:r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 xml:space="preserve"> for</w:t>
      </w:r>
      <w:r w:rsidR="00245338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 xml:space="preserve"> </w:t>
      </w:r>
      <w:r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 xml:space="preserve">ajourhald av </w:t>
      </w:r>
      <w:r w:rsidR="00245338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AR5</w:t>
      </w:r>
      <w:r w:rsidR="002065F7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: k</w:t>
      </w:r>
      <w:r w:rsidR="00912AE5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ontinuerl</w:t>
      </w:r>
      <w:r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e</w:t>
      </w:r>
      <w:r w:rsidR="00912AE5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g forvaltning, drift og vedlikeh</w:t>
      </w:r>
      <w:r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>a</w:t>
      </w:r>
      <w:r w:rsidR="00912AE5" w:rsidRPr="00987801">
        <w:rPr>
          <w:rFonts w:ascii="Calibri" w:hAnsi="Calibri" w:cs="Calibri"/>
          <w:b/>
          <w:bCs/>
          <w:kern w:val="36"/>
          <w:sz w:val="32"/>
          <w:szCs w:val="32"/>
          <w:lang w:val="nn-NO"/>
        </w:rPr>
        <w:t xml:space="preserve">ld </w:t>
      </w:r>
    </w:p>
    <w:p w14:paraId="6BB67453" w14:textId="77777777" w:rsidR="001E360D" w:rsidRPr="00987801" w:rsidRDefault="001E360D" w:rsidP="00A6767A">
      <w:pPr>
        <w:rPr>
          <w:rFonts w:ascii="Open Sans" w:hAnsi="Open Sans" w:cs="Open Sans"/>
          <w:b/>
          <w:sz w:val="20"/>
          <w:lang w:val="nn-NO"/>
        </w:rPr>
      </w:pPr>
    </w:p>
    <w:p w14:paraId="5199872B" w14:textId="77777777" w:rsidR="003279AA" w:rsidRPr="004560EF" w:rsidRDefault="00B81834" w:rsidP="00A6767A">
      <w:pPr>
        <w:rPr>
          <w:rFonts w:ascii="Open Sans" w:hAnsi="Open Sans" w:cs="Open Sans"/>
          <w:b/>
          <w:sz w:val="22"/>
          <w:szCs w:val="22"/>
          <w:lang w:val="nn-NO"/>
        </w:rPr>
      </w:pPr>
      <w:r w:rsidRPr="004560EF">
        <w:rPr>
          <w:rFonts w:ascii="Open Sans" w:hAnsi="Open Sans" w:cs="Open Sans"/>
          <w:b/>
          <w:sz w:val="22"/>
          <w:szCs w:val="22"/>
          <w:lang w:val="nn-NO"/>
        </w:rPr>
        <w:t>Bakgrun</w:t>
      </w:r>
      <w:r w:rsidR="003279AA" w:rsidRPr="004560EF">
        <w:rPr>
          <w:rFonts w:ascii="Open Sans" w:hAnsi="Open Sans" w:cs="Open Sans"/>
          <w:b/>
          <w:sz w:val="22"/>
          <w:szCs w:val="22"/>
          <w:lang w:val="nn-NO"/>
        </w:rPr>
        <w:t>n</w:t>
      </w:r>
    </w:p>
    <w:p w14:paraId="09E34F92" w14:textId="77777777" w:rsidR="00647359" w:rsidRPr="004560EF" w:rsidRDefault="00DC028E" w:rsidP="005703F5">
      <w:pPr>
        <w:rPr>
          <w:rFonts w:ascii="Open Sans" w:hAnsi="Open Sans" w:cs="Open Sans"/>
          <w:sz w:val="20"/>
          <w:shd w:val="clear" w:color="auto" w:fill="FFFFFF"/>
          <w:lang w:val="nn-NO"/>
        </w:rPr>
      </w:pP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AR5 </w:t>
      </w:r>
      <w:r w:rsidR="002065F7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står for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arealressurskart i målestokk 1:5 000. 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Datasettet bygger på AR5 klassifikasjonssystem, og 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gjev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inndeling av landarealet i flater som har 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>t sett av verdi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>r for 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>genskap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ne arealtype, skogbonitet, treslag og grunnforhold.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AR5 er basert på markslag i 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>ø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konomisk kartverk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(ØK)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, som </w:t>
      </w:r>
      <w:r w:rsidR="001E3937" w:rsidRPr="004560EF">
        <w:rPr>
          <w:rFonts w:ascii="Open Sans" w:hAnsi="Open Sans" w:cs="Open Sans"/>
          <w:sz w:val="20"/>
          <w:shd w:val="clear" w:color="auto" w:fill="FFFFFF"/>
          <w:lang w:val="nn-NO"/>
        </w:rPr>
        <w:t>vart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kartlagt </w:t>
      </w:r>
      <w:r w:rsidR="007D6370">
        <w:rPr>
          <w:rFonts w:ascii="Open Sans" w:hAnsi="Open Sans" w:cs="Open Sans"/>
          <w:sz w:val="20"/>
          <w:shd w:val="clear" w:color="auto" w:fill="FFFFFF"/>
          <w:lang w:val="nn-NO"/>
        </w:rPr>
        <w:t xml:space="preserve">i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tidsrommet 1960-1990</w:t>
      </w:r>
      <w:r w:rsidR="004346E3" w:rsidRPr="004560EF">
        <w:rPr>
          <w:rFonts w:ascii="Open Sans" w:hAnsi="Open Sans" w:cs="Open Sans"/>
          <w:sz w:val="20"/>
          <w:shd w:val="clear" w:color="auto" w:fill="FFFFFF"/>
          <w:lang w:val="nn-NO"/>
        </w:rPr>
        <w:t>. F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y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rste versjon av </w:t>
      </w:r>
      <w:r w:rsidR="004551D2" w:rsidRPr="004560EF">
        <w:rPr>
          <w:rFonts w:ascii="Open Sans" w:hAnsi="Open Sans" w:cs="Open Sans"/>
          <w:sz w:val="20"/>
          <w:shd w:val="clear" w:color="auto" w:fill="FFFFFF"/>
          <w:lang w:val="nn-NO"/>
        </w:rPr>
        <w:t>AR5-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datasettet </w:t>
      </w:r>
      <w:r w:rsidR="001E3937" w:rsidRPr="004560EF">
        <w:rPr>
          <w:rFonts w:ascii="Open Sans" w:hAnsi="Open Sans" w:cs="Open Sans"/>
          <w:sz w:val="20"/>
          <w:shd w:val="clear" w:color="auto" w:fill="FFFFFF"/>
          <w:lang w:val="nn-NO"/>
        </w:rPr>
        <w:t>vart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avle</w:t>
      </w:r>
      <w:r w:rsidR="001E3937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fr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å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digitalt markslagskart (DMK) i 200</w:t>
      </w:r>
      <w:r w:rsidR="004551D2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8.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I dag er AR5 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t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Geovekst-datasett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som 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inngår i Felles KartdataBa</w:t>
      </w:r>
      <w:r w:rsidR="001E3937" w:rsidRPr="004560EF">
        <w:rPr>
          <w:rFonts w:ascii="Open Sans" w:hAnsi="Open Sans" w:cs="Open Sans"/>
          <w:sz w:val="20"/>
          <w:shd w:val="clear" w:color="auto" w:fill="FFFFFF"/>
          <w:lang w:val="nn-NO"/>
        </w:rPr>
        <w:t>se</w:t>
      </w:r>
      <w:r w:rsidR="000B09B7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(FKB)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. </w:t>
      </w:r>
    </w:p>
    <w:p w14:paraId="70704A6F" w14:textId="77777777" w:rsidR="0015164C" w:rsidRPr="004560EF" w:rsidRDefault="0015164C" w:rsidP="005703F5">
      <w:pPr>
        <w:rPr>
          <w:rFonts w:ascii="Open Sans" w:hAnsi="Open Sans" w:cs="Open Sans"/>
          <w:sz w:val="20"/>
          <w:shd w:val="clear" w:color="auto" w:fill="FFFFFF"/>
          <w:lang w:val="nn-NO"/>
        </w:rPr>
      </w:pPr>
    </w:p>
    <w:p w14:paraId="1EE47F95" w14:textId="77777777" w:rsidR="004346E3" w:rsidRPr="004560EF" w:rsidRDefault="0015164C" w:rsidP="005703F5">
      <w:pPr>
        <w:rPr>
          <w:rFonts w:ascii="Open Sans" w:hAnsi="Open Sans" w:cs="Open Sans"/>
          <w:sz w:val="20"/>
          <w:shd w:val="clear" w:color="auto" w:fill="FFFFFF"/>
          <w:lang w:val="nn-NO"/>
        </w:rPr>
      </w:pP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AR5 er grunnlag for kontroll av arealbaserte tilsk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ot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i jordbruket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,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og dekker behov inn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n arealplanlegging, landbruksforvaltning, landbruksproduksjon og lovforvaltning. AR5 er 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n del av det offentl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e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ge kartgrunnlaget (DOK), og 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t sentralt grunnlag for gårdskart og jordregister.</w:t>
      </w:r>
    </w:p>
    <w:p w14:paraId="3EFF4953" w14:textId="77777777" w:rsidR="00647359" w:rsidRPr="004560EF" w:rsidRDefault="00647359" w:rsidP="00647359">
      <w:pPr>
        <w:rPr>
          <w:rFonts w:ascii="Open Sans" w:hAnsi="Open Sans" w:cs="Open Sans"/>
          <w:sz w:val="20"/>
          <w:shd w:val="clear" w:color="auto" w:fill="FFFFFF"/>
          <w:lang w:val="nn-NO"/>
        </w:rPr>
      </w:pP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For å sikre god kvalitet på kart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, er det viktig med gode rutin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r for kontinuer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le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g ajourføring.</w:t>
      </w:r>
    </w:p>
    <w:p w14:paraId="62ACD8F4" w14:textId="77777777" w:rsidR="003279AA" w:rsidRPr="004560EF" w:rsidRDefault="003279AA" w:rsidP="005703F5">
      <w:pPr>
        <w:rPr>
          <w:rFonts w:ascii="Open Sans" w:hAnsi="Open Sans" w:cs="Open Sans"/>
          <w:sz w:val="20"/>
          <w:shd w:val="clear" w:color="auto" w:fill="FFFFFF"/>
          <w:lang w:val="nn-NO"/>
        </w:rPr>
      </w:pPr>
    </w:p>
    <w:p w14:paraId="1C0C06BF" w14:textId="77777777" w:rsidR="006F0FC3" w:rsidRPr="004560EF" w:rsidRDefault="006F0FC3" w:rsidP="006F0FC3">
      <w:pPr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</w:pPr>
      <w:r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Periodisk ajourh</w:t>
      </w:r>
      <w:r w:rsidR="00ED3DBC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ld</w:t>
      </w:r>
    </w:p>
    <w:p w14:paraId="146B9BC4" w14:textId="77777777" w:rsidR="00F04489" w:rsidRPr="004560EF" w:rsidRDefault="00251B4C" w:rsidP="006F0FC3">
      <w:pPr>
        <w:rPr>
          <w:rFonts w:ascii="Open Sans" w:hAnsi="Open Sans" w:cs="Open Sans"/>
          <w:sz w:val="20"/>
          <w:shd w:val="clear" w:color="auto" w:fill="FFFFFF"/>
          <w:lang w:val="nn-NO"/>
        </w:rPr>
      </w:pP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Når det er avtalt ajourh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ld og Geovekst-avtalen er signert, utfører 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NIBIO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t 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>periodisk ajourh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ld av AR5-datasettet. 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>Ønske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om periodisk ajourh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ld 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skal meldast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inn i Geodataplanen i det enkelte fylke, ofte etter initiativ fr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å</w:t>
      </w:r>
      <w:r w:rsidR="006F0FC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kommunen og Landbruksparten i Geovekst. </w:t>
      </w:r>
      <w:r w:rsidR="006A42C9">
        <w:rPr>
          <w:rFonts w:ascii="Open Sans" w:hAnsi="Open Sans" w:cs="Open Sans"/>
          <w:sz w:val="20"/>
          <w:shd w:val="clear" w:color="auto" w:fill="FFFFFF"/>
          <w:lang w:val="nn-NO"/>
        </w:rPr>
        <w:t xml:space="preserve">For å gjere periodisk ajourføring trengs det nye flybilder, helst heildekkande. </w:t>
      </w:r>
      <w:r w:rsidR="000B0B7B" w:rsidRPr="004560EF">
        <w:rPr>
          <w:rFonts w:ascii="Open Sans" w:hAnsi="Open Sans" w:cs="Open Sans"/>
          <w:sz w:val="20"/>
          <w:shd w:val="clear" w:color="auto" w:fill="FFFFFF"/>
          <w:lang w:val="nn-NO"/>
        </w:rPr>
        <w:t>Ein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tilrår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at det ikk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j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>e går me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r enn 5-8 år mellom 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kvart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periodisk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e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ajourh</w:t>
      </w:r>
      <w:r w:rsidR="00987801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ld</w:t>
      </w:r>
      <w:r w:rsidR="00260D23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. </w:t>
      </w:r>
    </w:p>
    <w:p w14:paraId="7F436187" w14:textId="77777777" w:rsidR="00F04489" w:rsidRPr="004560EF" w:rsidRDefault="00F04489" w:rsidP="00F04489">
      <w:pPr>
        <w:rPr>
          <w:rFonts w:ascii="Open Sans" w:hAnsi="Open Sans" w:cs="Open Sans"/>
          <w:b/>
          <w:bCs/>
          <w:sz w:val="20"/>
          <w:lang w:val="nn-NO"/>
        </w:rPr>
      </w:pPr>
    </w:p>
    <w:p w14:paraId="57016224" w14:textId="77777777" w:rsidR="00F04489" w:rsidRPr="004560EF" w:rsidRDefault="00F04489" w:rsidP="001152BE">
      <w:pPr>
        <w:numPr>
          <w:ilvl w:val="0"/>
          <w:numId w:val="43"/>
        </w:numPr>
        <w:rPr>
          <w:rFonts w:ascii="Open Sans" w:hAnsi="Open Sans" w:cs="Open Sans"/>
          <w:sz w:val="20"/>
          <w:shd w:val="clear" w:color="auto" w:fill="FFFFFF"/>
          <w:lang w:val="nn-NO"/>
        </w:rPr>
      </w:pPr>
      <w:r w:rsidRPr="004560EF">
        <w:rPr>
          <w:rFonts w:ascii="Open Sans" w:hAnsi="Open Sans" w:cs="Open Sans"/>
          <w:b/>
          <w:bCs/>
          <w:sz w:val="20"/>
          <w:lang w:val="nn-NO"/>
        </w:rPr>
        <w:t xml:space="preserve">Les </w:t>
      </w:r>
      <w:r w:rsidR="000B0B7B" w:rsidRPr="004560EF">
        <w:rPr>
          <w:rFonts w:ascii="Open Sans" w:hAnsi="Open Sans" w:cs="Open Sans"/>
          <w:b/>
          <w:bCs/>
          <w:sz w:val="20"/>
          <w:lang w:val="nn-NO"/>
        </w:rPr>
        <w:t>meir</w:t>
      </w:r>
      <w:r w:rsidR="00BA3D6B" w:rsidRPr="004560EF">
        <w:rPr>
          <w:rFonts w:ascii="Open Sans" w:hAnsi="Open Sans" w:cs="Open Sans"/>
          <w:b/>
          <w:bCs/>
          <w:sz w:val="20"/>
          <w:lang w:val="nn-NO"/>
        </w:rPr>
        <w:t xml:space="preserve"> </w:t>
      </w:r>
      <w:r w:rsidRPr="004560EF">
        <w:rPr>
          <w:rFonts w:ascii="Open Sans" w:hAnsi="Open Sans" w:cs="Open Sans"/>
          <w:b/>
          <w:bCs/>
          <w:sz w:val="20"/>
          <w:lang w:val="nn-NO"/>
        </w:rPr>
        <w:t xml:space="preserve">om </w:t>
      </w:r>
      <w:r w:rsidR="00ED3DBC" w:rsidRPr="004560EF">
        <w:rPr>
          <w:rFonts w:ascii="Open Sans" w:hAnsi="Open Sans" w:cs="Open Sans"/>
          <w:b/>
          <w:bCs/>
          <w:sz w:val="20"/>
          <w:lang w:val="nn-NO"/>
        </w:rPr>
        <w:t>k</w:t>
      </w:r>
      <w:r w:rsidRPr="004560EF">
        <w:rPr>
          <w:rFonts w:ascii="Open Sans" w:hAnsi="Open Sans" w:cs="Open Sans"/>
          <w:b/>
          <w:bCs/>
          <w:sz w:val="20"/>
          <w:lang w:val="nn-NO"/>
        </w:rPr>
        <w:t>va NIBIO gj</w:t>
      </w:r>
      <w:r w:rsidR="00ED3DBC" w:rsidRPr="004560EF">
        <w:rPr>
          <w:rFonts w:ascii="Open Sans" w:hAnsi="Open Sans" w:cs="Open Sans"/>
          <w:b/>
          <w:bCs/>
          <w:sz w:val="20"/>
          <w:lang w:val="nn-NO"/>
        </w:rPr>
        <w:t>e</w:t>
      </w:r>
      <w:r w:rsidRPr="004560EF">
        <w:rPr>
          <w:rFonts w:ascii="Open Sans" w:hAnsi="Open Sans" w:cs="Open Sans"/>
          <w:b/>
          <w:bCs/>
          <w:sz w:val="20"/>
          <w:lang w:val="nn-NO"/>
        </w:rPr>
        <w:t>r ved e</w:t>
      </w:r>
      <w:r w:rsidR="00ED3DBC" w:rsidRPr="004560EF">
        <w:rPr>
          <w:rFonts w:ascii="Open Sans" w:hAnsi="Open Sans" w:cs="Open Sans"/>
          <w:b/>
          <w:bCs/>
          <w:sz w:val="20"/>
          <w:lang w:val="nn-NO"/>
        </w:rPr>
        <w:t>i</w:t>
      </w:r>
      <w:r w:rsidRPr="004560EF">
        <w:rPr>
          <w:rFonts w:ascii="Open Sans" w:hAnsi="Open Sans" w:cs="Open Sans"/>
          <w:b/>
          <w:bCs/>
          <w:sz w:val="20"/>
          <w:lang w:val="nn-NO"/>
        </w:rPr>
        <w:t>t periodisk ajourh</w:t>
      </w:r>
      <w:r w:rsidR="00ED3DBC" w:rsidRPr="004560EF">
        <w:rPr>
          <w:rFonts w:ascii="Open Sans" w:hAnsi="Open Sans" w:cs="Open Sans"/>
          <w:b/>
          <w:bCs/>
          <w:sz w:val="20"/>
          <w:lang w:val="nn-NO"/>
        </w:rPr>
        <w:t>a</w:t>
      </w:r>
      <w:r w:rsidRPr="004560EF">
        <w:rPr>
          <w:rFonts w:ascii="Open Sans" w:hAnsi="Open Sans" w:cs="Open Sans"/>
          <w:b/>
          <w:bCs/>
          <w:sz w:val="20"/>
          <w:lang w:val="nn-NO"/>
        </w:rPr>
        <w:t>ld:</w:t>
      </w:r>
      <w:r w:rsidRPr="004560EF">
        <w:rPr>
          <w:rFonts w:ascii="Open Sans" w:hAnsi="Open Sans" w:cs="Open Sans"/>
          <w:sz w:val="20"/>
          <w:lang w:val="nn-NO"/>
        </w:rPr>
        <w:t xml:space="preserve"> </w:t>
      </w:r>
      <w:hyperlink r:id="rId8" w:history="1">
        <w:r w:rsidRPr="004560EF">
          <w:rPr>
            <w:rStyle w:val="Hyperkobling"/>
            <w:rFonts w:ascii="Open Sans" w:hAnsi="Open Sans" w:cs="Open Sans"/>
            <w:color w:val="auto"/>
            <w:sz w:val="20"/>
            <w:lang w:val="nn-NO"/>
          </w:rPr>
          <w:t>https://www.nibio.no/tema/jord/arealressurser/arealressurskart-ar5/periodisk-</w:t>
        </w:r>
        <w:r w:rsidR="000B0B7B" w:rsidRPr="004560EF">
          <w:rPr>
            <w:rStyle w:val="Hyperkobling"/>
            <w:rFonts w:ascii="Open Sans" w:hAnsi="Open Sans" w:cs="Open Sans"/>
            <w:color w:val="auto"/>
            <w:sz w:val="20"/>
            <w:lang w:val="nn-NO"/>
          </w:rPr>
          <w:t>ajourhald</w:t>
        </w:r>
      </w:hyperlink>
    </w:p>
    <w:p w14:paraId="6B1EE0B5" w14:textId="77777777" w:rsidR="00F04489" w:rsidRPr="004560EF" w:rsidRDefault="00F04489" w:rsidP="006F0FC3">
      <w:pPr>
        <w:rPr>
          <w:rFonts w:ascii="Open Sans" w:hAnsi="Open Sans" w:cs="Open Sans"/>
          <w:b/>
          <w:bCs/>
          <w:sz w:val="20"/>
          <w:lang w:val="nn-NO"/>
        </w:rPr>
      </w:pPr>
    </w:p>
    <w:p w14:paraId="1A9F7398" w14:textId="77777777" w:rsidR="00F04489" w:rsidRPr="004560EF" w:rsidRDefault="00F04489" w:rsidP="001152BE">
      <w:pPr>
        <w:numPr>
          <w:ilvl w:val="0"/>
          <w:numId w:val="43"/>
        </w:num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b/>
          <w:bCs/>
          <w:sz w:val="20"/>
          <w:lang w:val="nn-NO"/>
        </w:rPr>
        <w:t xml:space="preserve">Geodataplanen for </w:t>
      </w:r>
      <w:r w:rsidR="00251B4C" w:rsidRPr="004560EF">
        <w:rPr>
          <w:rFonts w:ascii="Open Sans" w:hAnsi="Open Sans" w:cs="Open Sans"/>
          <w:b/>
          <w:bCs/>
          <w:sz w:val="20"/>
          <w:highlight w:val="yellow"/>
          <w:lang w:val="nn-NO"/>
        </w:rPr>
        <w:t>XX</w:t>
      </w:r>
      <w:r w:rsidR="00251B4C" w:rsidRPr="004560EF">
        <w:rPr>
          <w:rFonts w:ascii="Open Sans" w:hAnsi="Open Sans" w:cs="Open Sans"/>
          <w:b/>
          <w:bCs/>
          <w:sz w:val="20"/>
          <w:lang w:val="nn-NO"/>
        </w:rPr>
        <w:t xml:space="preserve"> fylke</w:t>
      </w:r>
      <w:r w:rsidRPr="004560EF">
        <w:rPr>
          <w:rFonts w:ascii="Open Sans" w:hAnsi="Open Sans" w:cs="Open Sans"/>
          <w:b/>
          <w:bCs/>
          <w:sz w:val="20"/>
          <w:lang w:val="nn-NO"/>
        </w:rPr>
        <w:t>:</w:t>
      </w:r>
      <w:r w:rsidRPr="004560EF">
        <w:rPr>
          <w:rFonts w:ascii="Open Sans" w:hAnsi="Open Sans" w:cs="Open Sans"/>
          <w:sz w:val="20"/>
          <w:lang w:val="nn-NO"/>
        </w:rPr>
        <w:t xml:space="preserve"> </w:t>
      </w:r>
      <w:r w:rsidR="00251B4C" w:rsidRPr="004560EF">
        <w:rPr>
          <w:rFonts w:ascii="Open Sans" w:hAnsi="Open Sans" w:cs="Open Sans"/>
          <w:sz w:val="20"/>
          <w:highlight w:val="yellow"/>
          <w:lang w:val="nn-NO"/>
        </w:rPr>
        <w:t>lenke til planen</w:t>
      </w:r>
    </w:p>
    <w:p w14:paraId="72226129" w14:textId="77777777" w:rsidR="003B2213" w:rsidRPr="004560EF" w:rsidRDefault="003B2213" w:rsidP="003B2213">
      <w:pPr>
        <w:ind w:left="709"/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 xml:space="preserve">Under pkt. 2.2 </w:t>
      </w:r>
      <w:hyperlink r:id="rId9" w:anchor="heading-9859" w:history="1">
        <w:r w:rsidR="005931E8" w:rsidRPr="004560EF">
          <w:rPr>
            <w:rStyle w:val="Hyperkobling"/>
            <w:rFonts w:ascii="Open Sans" w:hAnsi="Open Sans" w:cs="Open Sans"/>
            <w:sz w:val="20"/>
            <w:lang w:val="nn-NO"/>
          </w:rPr>
          <w:t>i Håndbok for Geoveks</w:t>
        </w:r>
        <w:r w:rsidR="005931E8" w:rsidRPr="004560EF">
          <w:rPr>
            <w:rStyle w:val="Hyperkobling"/>
            <w:rFonts w:ascii="Open Sans" w:hAnsi="Open Sans" w:cs="Open Sans"/>
            <w:sz w:val="20"/>
            <w:lang w:val="nn-NO"/>
          </w:rPr>
          <w:t>t-sama</w:t>
        </w:r>
        <w:r w:rsidR="005931E8" w:rsidRPr="004560EF">
          <w:rPr>
            <w:rStyle w:val="Hyperkobling"/>
            <w:rFonts w:ascii="Open Sans" w:hAnsi="Open Sans" w:cs="Open Sans"/>
            <w:sz w:val="20"/>
            <w:lang w:val="nn-NO"/>
          </w:rPr>
          <w:t>r</w:t>
        </w:r>
        <w:r w:rsidR="005931E8" w:rsidRPr="004560EF">
          <w:rPr>
            <w:rStyle w:val="Hyperkobling"/>
            <w:rFonts w:ascii="Open Sans" w:hAnsi="Open Sans" w:cs="Open Sans"/>
            <w:sz w:val="20"/>
            <w:lang w:val="nn-NO"/>
          </w:rPr>
          <w:t>be</w:t>
        </w:r>
        <w:r w:rsidR="005931E8" w:rsidRPr="004560EF">
          <w:rPr>
            <w:rStyle w:val="Hyperkobling"/>
            <w:rFonts w:ascii="Open Sans" w:hAnsi="Open Sans" w:cs="Open Sans"/>
            <w:sz w:val="20"/>
            <w:lang w:val="nn-NO"/>
          </w:rPr>
          <w:t>i</w:t>
        </w:r>
        <w:r w:rsidR="005931E8" w:rsidRPr="004560EF">
          <w:rPr>
            <w:rStyle w:val="Hyperkobling"/>
            <w:rFonts w:ascii="Open Sans" w:hAnsi="Open Sans" w:cs="Open Sans"/>
            <w:sz w:val="20"/>
            <w:lang w:val="nn-NO"/>
          </w:rPr>
          <w:t xml:space="preserve">det </w:t>
        </w:r>
      </w:hyperlink>
      <w:r w:rsidRPr="004560EF">
        <w:rPr>
          <w:rFonts w:ascii="Open Sans" w:hAnsi="Open Sans" w:cs="Open Sans"/>
          <w:sz w:val="20"/>
          <w:lang w:val="nn-NO"/>
        </w:rPr>
        <w:t>er alle geodatapl</w:t>
      </w:r>
      <w:r w:rsidR="00257F73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n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r lenk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 xml:space="preserve"> opp</w:t>
      </w:r>
      <w:r w:rsidR="002E40CD" w:rsidRPr="004560EF">
        <w:rPr>
          <w:rFonts w:ascii="Open Sans" w:hAnsi="Open Sans" w:cs="Open Sans"/>
          <w:sz w:val="20"/>
          <w:lang w:val="nn-NO"/>
        </w:rPr>
        <w:t>.</w:t>
      </w:r>
    </w:p>
    <w:p w14:paraId="2BF66505" w14:textId="77777777" w:rsidR="00F04489" w:rsidRPr="004560EF" w:rsidRDefault="00F04489" w:rsidP="006F0FC3">
      <w:pPr>
        <w:rPr>
          <w:rFonts w:ascii="Open Sans" w:hAnsi="Open Sans" w:cs="Open Sans"/>
          <w:sz w:val="20"/>
          <w:lang w:val="nn-NO"/>
        </w:rPr>
      </w:pPr>
    </w:p>
    <w:p w14:paraId="268E45DD" w14:textId="77777777" w:rsidR="003279AA" w:rsidRPr="004560EF" w:rsidRDefault="003279AA" w:rsidP="00A6767A">
      <w:pPr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</w:pPr>
      <w:r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Kontinuerl</w:t>
      </w:r>
      <w:r w:rsidR="00ED3DBC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e</w:t>
      </w:r>
      <w:r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g vedlikeh</w:t>
      </w:r>
      <w:r w:rsidR="00ED3DBC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ld</w:t>
      </w:r>
      <w:r w:rsidR="003B2213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 xml:space="preserve"> </w:t>
      </w:r>
      <w:r w:rsidR="00ED3DBC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–</w:t>
      </w:r>
      <w:r w:rsidR="00260D23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 xml:space="preserve"> kommunen</w:t>
      </w:r>
      <w:r w:rsidR="00ED3DBC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 xml:space="preserve"> </w:t>
      </w:r>
      <w:r w:rsidR="00260D23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s</w:t>
      </w:r>
      <w:r w:rsidR="00ED3DBC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>itt</w:t>
      </w:r>
      <w:r w:rsidR="00260D23" w:rsidRPr="004560EF">
        <w:rPr>
          <w:rFonts w:ascii="Open Sans" w:hAnsi="Open Sans" w:cs="Open Sans"/>
          <w:b/>
          <w:bCs/>
          <w:sz w:val="22"/>
          <w:szCs w:val="22"/>
          <w:shd w:val="clear" w:color="auto" w:fill="FFFFFF"/>
          <w:lang w:val="nn-NO"/>
        </w:rPr>
        <w:t xml:space="preserve"> ansvar</w:t>
      </w:r>
    </w:p>
    <w:p w14:paraId="3B1AE8FB" w14:textId="77777777" w:rsidR="00786399" w:rsidRPr="004560EF" w:rsidRDefault="003B2213" w:rsidP="004551D2">
      <w:pPr>
        <w:rPr>
          <w:rFonts w:ascii="Open Sans" w:hAnsi="Open Sans" w:cs="Open Sans"/>
          <w:sz w:val="20"/>
          <w:shd w:val="clear" w:color="auto" w:fill="FFFFFF"/>
          <w:lang w:val="nn-NO"/>
        </w:rPr>
      </w:pP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K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ommun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ne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har 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ansvar for kontinuer</w:t>
      </w:r>
      <w:r w:rsidR="00BA3D6B" w:rsidRPr="004560EF">
        <w:rPr>
          <w:rFonts w:ascii="Open Sans" w:hAnsi="Open Sans" w:cs="Open Sans"/>
          <w:sz w:val="20"/>
          <w:shd w:val="clear" w:color="auto" w:fill="FFFFFF"/>
          <w:lang w:val="nn-NO"/>
        </w:rPr>
        <w:t>l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e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g ajourh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ld av </w:t>
      </w:r>
      <w:r w:rsidR="004551D2" w:rsidRPr="004560EF">
        <w:rPr>
          <w:rFonts w:ascii="Open Sans" w:hAnsi="Open Sans" w:cs="Open Sans"/>
          <w:sz w:val="20"/>
          <w:shd w:val="clear" w:color="auto" w:fill="FFFFFF"/>
          <w:lang w:val="nn-NO"/>
        </w:rPr>
        <w:t>AR5-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kartet, </w:t>
      </w:r>
      <w:r w:rsidR="002065F7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og </w:t>
      </w:r>
      <w:r w:rsidR="007D6370">
        <w:rPr>
          <w:rFonts w:ascii="Open Sans" w:hAnsi="Open Sans" w:cs="Open Sans"/>
          <w:sz w:val="20"/>
          <w:shd w:val="clear" w:color="auto" w:fill="FFFFFF"/>
          <w:lang w:val="nn-NO"/>
        </w:rPr>
        <w:t xml:space="preserve">det 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skal omfatte alle typ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r endring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r av markslaget som kommunen får kjennskap til gjennom sine forvaltningsoppg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å</w:t>
      </w:r>
      <w:r w:rsidR="00A6767A" w:rsidRPr="004560EF">
        <w:rPr>
          <w:rFonts w:ascii="Open Sans" w:hAnsi="Open Sans" w:cs="Open Sans"/>
          <w:sz w:val="20"/>
          <w:shd w:val="clear" w:color="auto" w:fill="FFFFFF"/>
          <w:lang w:val="nn-NO"/>
        </w:rPr>
        <w:t>ver</w:t>
      </w:r>
      <w:r w:rsidR="00786399" w:rsidRPr="004560EF">
        <w:rPr>
          <w:rFonts w:ascii="Open Sans" w:hAnsi="Open Sans" w:cs="Open Sans"/>
          <w:sz w:val="20"/>
          <w:shd w:val="clear" w:color="auto" w:fill="FFFFFF"/>
          <w:lang w:val="nn-NO"/>
        </w:rPr>
        <w:t>.</w:t>
      </w:r>
      <w:r w:rsidR="004551D2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</w:t>
      </w:r>
    </w:p>
    <w:p w14:paraId="1268B9C8" w14:textId="77777777" w:rsidR="006F0FC3" w:rsidRPr="004560EF" w:rsidRDefault="005703F5" w:rsidP="00A6767A">
      <w:p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Ansvar for ajourh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ld er regulert i FDV-avtalen som er signer</w:t>
      </w:r>
      <w:r w:rsidR="002E40CD" w:rsidRPr="004560EF">
        <w:rPr>
          <w:rFonts w:ascii="Open Sans" w:hAnsi="Open Sans" w:cs="Open Sans"/>
          <w:sz w:val="20"/>
          <w:shd w:val="clear" w:color="auto" w:fill="FFFFFF"/>
          <w:lang w:val="nn-NO"/>
        </w:rPr>
        <w:t>t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av 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kvar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kommune. FDV-avtalen skal sikre at de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i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ulike datasett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</w:t>
      </w:r>
      <w:r w:rsidR="000B09B7"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vert 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>forvalt</w:t>
      </w:r>
      <w:r w:rsidR="00ED3DBC" w:rsidRPr="004560EF">
        <w:rPr>
          <w:rFonts w:ascii="Open Sans" w:hAnsi="Open Sans" w:cs="Open Sans"/>
          <w:sz w:val="20"/>
          <w:shd w:val="clear" w:color="auto" w:fill="FFFFFF"/>
          <w:lang w:val="nn-NO"/>
        </w:rPr>
        <w:t>a</w:t>
      </w:r>
      <w:r w:rsidRPr="004560EF">
        <w:rPr>
          <w:rFonts w:ascii="Open Sans" w:hAnsi="Open Sans" w:cs="Open Sans"/>
          <w:sz w:val="20"/>
          <w:shd w:val="clear" w:color="auto" w:fill="FFFFFF"/>
          <w:lang w:val="nn-NO"/>
        </w:rPr>
        <w:t xml:space="preserve"> på kommunalt nivå.</w:t>
      </w:r>
      <w:r w:rsidRPr="004560EF">
        <w:rPr>
          <w:rFonts w:ascii="Open Sans" w:hAnsi="Open Sans" w:cs="Open Sans"/>
          <w:sz w:val="20"/>
          <w:lang w:val="nn-NO"/>
        </w:rPr>
        <w:t xml:space="preserve"> </w:t>
      </w:r>
    </w:p>
    <w:p w14:paraId="56ABE3E7" w14:textId="77777777" w:rsidR="00260D23" w:rsidRPr="004560EF" w:rsidRDefault="00260D23" w:rsidP="00A6767A">
      <w:pPr>
        <w:rPr>
          <w:rFonts w:ascii="Open Sans" w:hAnsi="Open Sans" w:cs="Open Sans"/>
          <w:b/>
          <w:bCs/>
          <w:sz w:val="20"/>
          <w:lang w:val="nn-NO"/>
        </w:rPr>
      </w:pPr>
    </w:p>
    <w:p w14:paraId="1B53023E" w14:textId="77777777" w:rsidR="006F0FC3" w:rsidRPr="004560EF" w:rsidRDefault="006F0FC3" w:rsidP="00A6767A">
      <w:pPr>
        <w:rPr>
          <w:rFonts w:ascii="Open Sans" w:hAnsi="Open Sans" w:cs="Open Sans"/>
          <w:b/>
          <w:bCs/>
          <w:sz w:val="20"/>
          <w:lang w:val="nn-NO"/>
        </w:rPr>
      </w:pPr>
      <w:bookmarkStart w:id="0" w:name="_Hlk119568710"/>
      <w:bookmarkStart w:id="1" w:name="_Hlk119569118"/>
      <w:r w:rsidRPr="004560EF">
        <w:rPr>
          <w:rFonts w:ascii="Open Sans" w:hAnsi="Open Sans" w:cs="Open Sans"/>
          <w:b/>
          <w:bCs/>
          <w:sz w:val="20"/>
          <w:lang w:val="nn-NO"/>
        </w:rPr>
        <w:t>Mangelfullt</w:t>
      </w:r>
      <w:r w:rsidR="00260D23" w:rsidRPr="004560EF">
        <w:rPr>
          <w:rFonts w:ascii="Open Sans" w:hAnsi="Open Sans" w:cs="Open Sans"/>
          <w:b/>
          <w:bCs/>
          <w:sz w:val="20"/>
          <w:lang w:val="nn-NO"/>
        </w:rPr>
        <w:t xml:space="preserve"> </w:t>
      </w:r>
      <w:r w:rsidR="000B0B7B" w:rsidRPr="004560EF">
        <w:rPr>
          <w:rFonts w:ascii="Open Sans" w:hAnsi="Open Sans" w:cs="Open Sans"/>
          <w:b/>
          <w:bCs/>
          <w:sz w:val="20"/>
          <w:lang w:val="nn-NO"/>
        </w:rPr>
        <w:t xml:space="preserve">kontinuerleg ajourhald </w:t>
      </w:r>
      <w:r w:rsidRPr="004560EF">
        <w:rPr>
          <w:rFonts w:ascii="Open Sans" w:hAnsi="Open Sans" w:cs="Open Sans"/>
          <w:b/>
          <w:bCs/>
          <w:sz w:val="20"/>
          <w:lang w:val="nn-NO"/>
        </w:rPr>
        <w:t>fører til trekk FDV-godtgj</w:t>
      </w:r>
      <w:r w:rsidR="001E3937" w:rsidRPr="004560EF">
        <w:rPr>
          <w:rFonts w:ascii="Open Sans" w:hAnsi="Open Sans" w:cs="Open Sans"/>
          <w:b/>
          <w:bCs/>
          <w:sz w:val="20"/>
          <w:lang w:val="nn-NO"/>
        </w:rPr>
        <w:t>eringa</w:t>
      </w:r>
      <w:r w:rsidR="00260D23" w:rsidRPr="004560EF">
        <w:rPr>
          <w:rFonts w:ascii="Open Sans" w:hAnsi="Open Sans" w:cs="Open Sans"/>
          <w:b/>
          <w:bCs/>
          <w:sz w:val="20"/>
          <w:lang w:val="nn-NO"/>
        </w:rPr>
        <w:t xml:space="preserve"> til kommunen</w:t>
      </w:r>
    </w:p>
    <w:p w14:paraId="5A89B886" w14:textId="77777777" w:rsidR="00AE1CE3" w:rsidRPr="004560EF" w:rsidRDefault="00CB515A" w:rsidP="00A6767A">
      <w:pPr>
        <w:rPr>
          <w:rFonts w:ascii="Open Sans" w:hAnsi="Open Sans" w:cs="Open Sans"/>
          <w:sz w:val="20"/>
          <w:lang w:val="nn-NO"/>
        </w:rPr>
      </w:pPr>
      <w:bookmarkStart w:id="2" w:name="_Hlk74211002"/>
      <w:bookmarkEnd w:id="0"/>
      <w:r>
        <w:rPr>
          <w:rFonts w:ascii="Open Sans" w:hAnsi="Open Sans" w:cs="Open Sans"/>
          <w:sz w:val="20"/>
          <w:lang w:val="nn-NO"/>
        </w:rPr>
        <w:t xml:space="preserve">Ajourhald av AR5 vert rekna som kommunen sin eigeninnsats i kostnadsdelinga mellom partane i Geovekst. </w:t>
      </w:r>
      <w:r w:rsidRPr="004560EF">
        <w:rPr>
          <w:rFonts w:ascii="Open Sans" w:hAnsi="Open Sans" w:cs="Open Sans"/>
          <w:sz w:val="20"/>
          <w:lang w:val="nn-NO"/>
        </w:rPr>
        <w:t xml:space="preserve">Mangelfullt ajourhald vil føre til trekk </w:t>
      </w:r>
      <w:bookmarkEnd w:id="2"/>
      <w:r w:rsidRPr="004560EF">
        <w:rPr>
          <w:rFonts w:ascii="Open Sans" w:hAnsi="Open Sans" w:cs="Open Sans"/>
          <w:sz w:val="20"/>
          <w:lang w:val="nn-NO"/>
        </w:rPr>
        <w:t xml:space="preserve">i FDV-godtgjeringa som kommunen får frå dei andre Geovekst-partane for ajourhald av FKB-datasetta. </w:t>
      </w:r>
      <w:r>
        <w:rPr>
          <w:rFonts w:ascii="Open Sans" w:hAnsi="Open Sans" w:cs="Open Sans"/>
          <w:sz w:val="20"/>
          <w:lang w:val="nn-NO"/>
        </w:rPr>
        <w:t>Som eit mål på ajourhald av AR5 sender K</w:t>
      </w:r>
      <w:r w:rsidR="006F0FC3" w:rsidRPr="004560EF">
        <w:rPr>
          <w:rFonts w:ascii="Open Sans" w:hAnsi="Open Sans" w:cs="Open Sans"/>
          <w:sz w:val="20"/>
          <w:lang w:val="nn-NO"/>
        </w:rPr>
        <w:t xml:space="preserve">artverket ut </w:t>
      </w:r>
      <w:r w:rsidR="00260D23" w:rsidRPr="004560EF">
        <w:rPr>
          <w:rFonts w:ascii="Open Sans" w:hAnsi="Open Sans" w:cs="Open Sans"/>
          <w:sz w:val="20"/>
          <w:lang w:val="nn-NO"/>
        </w:rPr>
        <w:t>kvartalsvi</w:t>
      </w:r>
      <w:r w:rsidR="000B09B7" w:rsidRPr="004560EF">
        <w:rPr>
          <w:rFonts w:ascii="Open Sans" w:hAnsi="Open Sans" w:cs="Open Sans"/>
          <w:sz w:val="20"/>
          <w:lang w:val="nn-NO"/>
        </w:rPr>
        <w:t>s</w:t>
      </w:r>
      <w:r w:rsidR="001E3937" w:rsidRPr="004560EF">
        <w:rPr>
          <w:rFonts w:ascii="Open Sans" w:hAnsi="Open Sans" w:cs="Open Sans"/>
          <w:sz w:val="20"/>
          <w:lang w:val="nn-NO"/>
        </w:rPr>
        <w:t>e</w:t>
      </w:r>
      <w:r w:rsidR="000B09B7" w:rsidRPr="004560EF">
        <w:rPr>
          <w:rFonts w:ascii="Open Sans" w:hAnsi="Open Sans" w:cs="Open Sans"/>
          <w:sz w:val="20"/>
          <w:lang w:val="nn-NO"/>
        </w:rPr>
        <w:t xml:space="preserve"> </w:t>
      </w:r>
      <w:r w:rsidR="006F0FC3" w:rsidRPr="004560EF">
        <w:rPr>
          <w:rFonts w:ascii="Open Sans" w:hAnsi="Open Sans" w:cs="Open Sans"/>
          <w:sz w:val="20"/>
          <w:lang w:val="nn-NO"/>
        </w:rPr>
        <w:t>rapport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="006F0FC3" w:rsidRPr="004560EF">
        <w:rPr>
          <w:rFonts w:ascii="Open Sans" w:hAnsi="Open Sans" w:cs="Open Sans"/>
          <w:sz w:val="20"/>
          <w:lang w:val="nn-NO"/>
        </w:rPr>
        <w:t>r som viser ny</w:t>
      </w:r>
      <w:r w:rsidR="004560EF">
        <w:rPr>
          <w:rFonts w:ascii="Open Sans" w:hAnsi="Open Sans" w:cs="Open Sans"/>
          <w:sz w:val="20"/>
          <w:lang w:val="nn-NO"/>
        </w:rPr>
        <w:t xml:space="preserve">e </w:t>
      </w:r>
      <w:r w:rsidR="006F0FC3" w:rsidRPr="004560EF">
        <w:rPr>
          <w:rFonts w:ascii="Open Sans" w:hAnsi="Open Sans" w:cs="Open Sans"/>
          <w:sz w:val="20"/>
          <w:lang w:val="nn-NO"/>
        </w:rPr>
        <w:t xml:space="preserve">bygg på </w:t>
      </w:r>
      <w:r w:rsidR="00C25BA1" w:rsidRPr="004560EF">
        <w:rPr>
          <w:rFonts w:ascii="Open Sans" w:hAnsi="Open Sans" w:cs="Open Sans"/>
          <w:sz w:val="20"/>
          <w:lang w:val="nn-NO"/>
        </w:rPr>
        <w:t xml:space="preserve">areal som er registrert som </w:t>
      </w:r>
      <w:r w:rsidR="003C1E04" w:rsidRPr="004560EF">
        <w:rPr>
          <w:rFonts w:ascii="Open Sans" w:hAnsi="Open Sans" w:cs="Open Sans"/>
          <w:sz w:val="20"/>
          <w:lang w:val="nn-NO"/>
        </w:rPr>
        <w:t>jordbruksareal</w:t>
      </w:r>
      <w:r w:rsidR="009B657E" w:rsidRPr="009B657E">
        <w:rPr>
          <w:rFonts w:ascii="Open Sans" w:hAnsi="Open Sans" w:cs="Open Sans"/>
          <w:sz w:val="20"/>
          <w:lang w:val="nn-NO"/>
        </w:rPr>
        <w:t xml:space="preserve"> </w:t>
      </w:r>
      <w:r w:rsidR="009B657E" w:rsidRPr="004560EF">
        <w:rPr>
          <w:rFonts w:ascii="Open Sans" w:hAnsi="Open Sans" w:cs="Open Sans"/>
          <w:sz w:val="20"/>
          <w:lang w:val="nn-NO"/>
        </w:rPr>
        <w:t>i AR5</w:t>
      </w:r>
      <w:r w:rsidR="006F0FC3" w:rsidRPr="004560EF">
        <w:rPr>
          <w:rFonts w:ascii="Open Sans" w:hAnsi="Open Sans" w:cs="Open Sans"/>
          <w:sz w:val="20"/>
          <w:lang w:val="nn-NO"/>
        </w:rPr>
        <w:t xml:space="preserve">. </w:t>
      </w:r>
      <w:r w:rsidR="004560EF">
        <w:rPr>
          <w:rFonts w:ascii="Open Sans" w:hAnsi="Open Sans" w:cs="Open Sans"/>
          <w:sz w:val="20"/>
          <w:lang w:val="nn-NO"/>
        </w:rPr>
        <w:t>Deretter har k</w:t>
      </w:r>
      <w:r w:rsidR="006F0FC3" w:rsidRPr="004560EF">
        <w:rPr>
          <w:rFonts w:ascii="Open Sans" w:hAnsi="Open Sans" w:cs="Open Sans"/>
          <w:sz w:val="20"/>
          <w:lang w:val="nn-NO"/>
        </w:rPr>
        <w:t xml:space="preserve">ommunen </w:t>
      </w:r>
      <w:r w:rsidR="00260D23" w:rsidRPr="004560EF">
        <w:rPr>
          <w:rFonts w:ascii="Open Sans" w:hAnsi="Open Sans" w:cs="Open Sans"/>
          <w:sz w:val="20"/>
          <w:lang w:val="nn-NO"/>
        </w:rPr>
        <w:t xml:space="preserve">ca. </w:t>
      </w:r>
      <w:r w:rsidR="006F0FC3" w:rsidRPr="004560EF">
        <w:rPr>
          <w:rFonts w:ascii="Open Sans" w:hAnsi="Open Sans" w:cs="Open Sans"/>
          <w:sz w:val="20"/>
          <w:lang w:val="nn-NO"/>
        </w:rPr>
        <w:t xml:space="preserve">2 </w:t>
      </w:r>
      <w:r w:rsidR="00ED3DBC" w:rsidRPr="004560EF">
        <w:rPr>
          <w:rFonts w:ascii="Open Sans" w:hAnsi="Open Sans" w:cs="Open Sans"/>
          <w:sz w:val="20"/>
          <w:lang w:val="nn-NO"/>
        </w:rPr>
        <w:t>veker</w:t>
      </w:r>
      <w:r w:rsidR="006F0FC3" w:rsidRPr="004560EF">
        <w:rPr>
          <w:rFonts w:ascii="Open Sans" w:hAnsi="Open Sans" w:cs="Open Sans"/>
          <w:sz w:val="20"/>
          <w:lang w:val="nn-NO"/>
        </w:rPr>
        <w:t xml:space="preserve"> på å </w:t>
      </w:r>
      <w:r w:rsidR="00A01E8E" w:rsidRPr="004560EF">
        <w:rPr>
          <w:rFonts w:ascii="Open Sans" w:hAnsi="Open Sans" w:cs="Open Sans"/>
          <w:sz w:val="20"/>
          <w:lang w:val="nn-NO"/>
        </w:rPr>
        <w:t>sjekke og eventuelt rette</w:t>
      </w:r>
      <w:r w:rsidR="006F0FC3" w:rsidRPr="004560EF">
        <w:rPr>
          <w:rFonts w:ascii="Open Sans" w:hAnsi="Open Sans" w:cs="Open Sans"/>
          <w:sz w:val="20"/>
          <w:lang w:val="nn-NO"/>
        </w:rPr>
        <w:t>.</w:t>
      </w:r>
      <w:r w:rsidR="00A01E8E" w:rsidRPr="004560EF">
        <w:rPr>
          <w:rFonts w:ascii="Open Sans" w:hAnsi="Open Sans" w:cs="Open Sans"/>
          <w:sz w:val="20"/>
          <w:lang w:val="nn-NO"/>
        </w:rPr>
        <w:t xml:space="preserve"> </w:t>
      </w:r>
      <w:bookmarkStart w:id="3" w:name="_Hlk74211066"/>
      <w:r w:rsidR="008E2F22" w:rsidRPr="004560EF">
        <w:rPr>
          <w:rFonts w:ascii="Open Sans" w:hAnsi="Open Sans" w:cs="Open Sans"/>
          <w:sz w:val="20"/>
          <w:lang w:val="nn-NO"/>
        </w:rPr>
        <w:t>Avvik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="008E2F22" w:rsidRPr="004560EF">
        <w:rPr>
          <w:rFonts w:ascii="Open Sans" w:hAnsi="Open Sans" w:cs="Open Sans"/>
          <w:sz w:val="20"/>
          <w:lang w:val="nn-NO"/>
        </w:rPr>
        <w:t xml:space="preserve"> kan </w:t>
      </w:r>
      <w:r w:rsidR="00ED3DBC" w:rsidRPr="004560EF">
        <w:rPr>
          <w:rFonts w:ascii="Open Sans" w:hAnsi="Open Sans" w:cs="Open Sans"/>
          <w:sz w:val="20"/>
          <w:lang w:val="nn-NO"/>
        </w:rPr>
        <w:t>skuldast</w:t>
      </w:r>
      <w:r w:rsidR="008E2F22" w:rsidRPr="004560EF">
        <w:rPr>
          <w:rFonts w:ascii="Open Sans" w:hAnsi="Open Sans" w:cs="Open Sans"/>
          <w:sz w:val="20"/>
          <w:lang w:val="nn-NO"/>
        </w:rPr>
        <w:t xml:space="preserve"> feil i bygningskoordinat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="008E2F22" w:rsidRPr="004560EF">
        <w:rPr>
          <w:rFonts w:ascii="Open Sans" w:hAnsi="Open Sans" w:cs="Open Sans"/>
          <w:sz w:val="20"/>
          <w:lang w:val="nn-NO"/>
        </w:rPr>
        <w:t>r, bygningstype/status i matr</w:t>
      </w:r>
      <w:r w:rsidR="000B0B7B" w:rsidRPr="004560EF">
        <w:rPr>
          <w:rFonts w:ascii="Open Sans" w:hAnsi="Open Sans" w:cs="Open Sans"/>
          <w:sz w:val="20"/>
          <w:lang w:val="nn-NO"/>
        </w:rPr>
        <w:t>ikke</w:t>
      </w:r>
      <w:r w:rsidR="008E2F22" w:rsidRPr="004560EF">
        <w:rPr>
          <w:rFonts w:ascii="Open Sans" w:hAnsi="Open Sans" w:cs="Open Sans"/>
          <w:sz w:val="20"/>
          <w:lang w:val="nn-NO"/>
        </w:rPr>
        <w:t>len eller det kan v</w:t>
      </w:r>
      <w:r w:rsidR="00ED3DBC" w:rsidRPr="004560EF">
        <w:rPr>
          <w:rFonts w:ascii="Open Sans" w:hAnsi="Open Sans" w:cs="Open Sans"/>
          <w:sz w:val="20"/>
          <w:lang w:val="nn-NO"/>
        </w:rPr>
        <w:t>e</w:t>
      </w:r>
      <w:r w:rsidR="008E2F22" w:rsidRPr="004560EF">
        <w:rPr>
          <w:rFonts w:ascii="Open Sans" w:hAnsi="Open Sans" w:cs="Open Sans"/>
          <w:sz w:val="20"/>
          <w:lang w:val="nn-NO"/>
        </w:rPr>
        <w:t xml:space="preserve">re behov </w:t>
      </w:r>
      <w:r w:rsidR="00ED3DBC" w:rsidRPr="004560EF">
        <w:rPr>
          <w:rFonts w:ascii="Open Sans" w:hAnsi="Open Sans" w:cs="Open Sans"/>
          <w:sz w:val="20"/>
          <w:lang w:val="nn-NO"/>
        </w:rPr>
        <w:t xml:space="preserve">for </w:t>
      </w:r>
      <w:r w:rsidR="004560EF">
        <w:rPr>
          <w:rFonts w:ascii="Open Sans" w:hAnsi="Open Sans" w:cs="Open Sans"/>
          <w:sz w:val="20"/>
          <w:lang w:val="nn-NO"/>
        </w:rPr>
        <w:t xml:space="preserve">å </w:t>
      </w:r>
      <w:r w:rsidR="008E2F22" w:rsidRPr="004560EF">
        <w:rPr>
          <w:rFonts w:ascii="Open Sans" w:hAnsi="Open Sans" w:cs="Open Sans"/>
          <w:sz w:val="20"/>
          <w:lang w:val="nn-NO"/>
        </w:rPr>
        <w:t>oppdate</w:t>
      </w:r>
      <w:r w:rsidR="004560EF">
        <w:rPr>
          <w:rFonts w:ascii="Open Sans" w:hAnsi="Open Sans" w:cs="Open Sans"/>
          <w:sz w:val="20"/>
          <w:lang w:val="nn-NO"/>
        </w:rPr>
        <w:t>re</w:t>
      </w:r>
      <w:r w:rsidR="008E2F22" w:rsidRPr="004560EF">
        <w:rPr>
          <w:rFonts w:ascii="Open Sans" w:hAnsi="Open Sans" w:cs="Open Sans"/>
          <w:sz w:val="20"/>
          <w:lang w:val="nn-NO"/>
        </w:rPr>
        <w:t xml:space="preserve"> AR5. </w:t>
      </w:r>
      <w:r w:rsidR="00A01E8E" w:rsidRPr="004560EF">
        <w:rPr>
          <w:rFonts w:ascii="Open Sans" w:hAnsi="Open Sans" w:cs="Open Sans"/>
          <w:sz w:val="20"/>
          <w:lang w:val="nn-NO"/>
        </w:rPr>
        <w:t>Ny</w:t>
      </w:r>
      <w:r w:rsidR="00257F73" w:rsidRPr="004560EF">
        <w:rPr>
          <w:rFonts w:ascii="Open Sans" w:hAnsi="Open Sans" w:cs="Open Sans"/>
          <w:sz w:val="20"/>
          <w:lang w:val="nn-NO"/>
        </w:rPr>
        <w:t>e</w:t>
      </w:r>
      <w:r w:rsidR="00A01E8E" w:rsidRPr="004560EF">
        <w:rPr>
          <w:rFonts w:ascii="Open Sans" w:hAnsi="Open Sans" w:cs="Open Sans"/>
          <w:sz w:val="20"/>
          <w:lang w:val="nn-NO"/>
        </w:rPr>
        <w:t xml:space="preserve"> </w:t>
      </w:r>
      <w:r w:rsidR="004E6743" w:rsidRPr="004560EF">
        <w:rPr>
          <w:rFonts w:ascii="Open Sans" w:hAnsi="Open Sans" w:cs="Open Sans"/>
          <w:sz w:val="20"/>
          <w:lang w:val="nn-NO"/>
        </w:rPr>
        <w:t xml:space="preserve">bygg </w:t>
      </w:r>
      <w:r w:rsidR="00A01E8E" w:rsidRPr="004560EF">
        <w:rPr>
          <w:rFonts w:ascii="Open Sans" w:hAnsi="Open Sans" w:cs="Open Sans"/>
          <w:sz w:val="20"/>
          <w:lang w:val="nn-NO"/>
        </w:rPr>
        <w:t xml:space="preserve">som er </w:t>
      </w:r>
      <w:r w:rsidR="004560EF">
        <w:rPr>
          <w:rFonts w:ascii="Open Sans" w:hAnsi="Open Sans" w:cs="Open Sans"/>
          <w:sz w:val="20"/>
          <w:lang w:val="nn-NO"/>
        </w:rPr>
        <w:t>under</w:t>
      </w:r>
      <w:r w:rsidR="00A01E8E" w:rsidRPr="004560EF">
        <w:rPr>
          <w:rFonts w:ascii="Open Sans" w:hAnsi="Open Sans" w:cs="Open Sans"/>
          <w:sz w:val="20"/>
          <w:lang w:val="nn-NO"/>
        </w:rPr>
        <w:t xml:space="preserve"> minsteareal for AR5-flater kan </w:t>
      </w:r>
      <w:r w:rsidR="00ED3DBC" w:rsidRPr="004560EF">
        <w:rPr>
          <w:rFonts w:ascii="Open Sans" w:hAnsi="Open Sans" w:cs="Open Sans"/>
          <w:sz w:val="20"/>
          <w:lang w:val="nn-NO"/>
        </w:rPr>
        <w:t>ein sjå</w:t>
      </w:r>
      <w:r w:rsidR="00A01E8E" w:rsidRPr="004560EF">
        <w:rPr>
          <w:rFonts w:ascii="Open Sans" w:hAnsi="Open Sans" w:cs="Open Sans"/>
          <w:sz w:val="20"/>
          <w:lang w:val="nn-NO"/>
        </w:rPr>
        <w:t xml:space="preserve"> bort i</w:t>
      </w:r>
      <w:r w:rsidR="00ED3DBC" w:rsidRPr="004560EF">
        <w:rPr>
          <w:rFonts w:ascii="Open Sans" w:hAnsi="Open Sans" w:cs="Open Sans"/>
          <w:sz w:val="20"/>
          <w:lang w:val="nn-NO"/>
        </w:rPr>
        <w:t xml:space="preserve"> </w:t>
      </w:r>
      <w:r w:rsidR="00A01E8E" w:rsidRPr="004560EF">
        <w:rPr>
          <w:rFonts w:ascii="Open Sans" w:hAnsi="Open Sans" w:cs="Open Sans"/>
          <w:sz w:val="20"/>
          <w:lang w:val="nn-NO"/>
        </w:rPr>
        <w:t>fr</w:t>
      </w:r>
      <w:bookmarkEnd w:id="3"/>
      <w:r w:rsidR="00ED3DBC" w:rsidRPr="004560EF">
        <w:rPr>
          <w:rFonts w:ascii="Open Sans" w:hAnsi="Open Sans" w:cs="Open Sans"/>
          <w:sz w:val="20"/>
          <w:lang w:val="nn-NO"/>
        </w:rPr>
        <w:t>å</w:t>
      </w:r>
      <w:r w:rsidR="00A01E8E" w:rsidRPr="004560EF">
        <w:rPr>
          <w:rFonts w:ascii="Open Sans" w:hAnsi="Open Sans" w:cs="Open Sans"/>
          <w:sz w:val="20"/>
          <w:lang w:val="nn-NO"/>
        </w:rPr>
        <w:t xml:space="preserve">. </w:t>
      </w:r>
    </w:p>
    <w:p w14:paraId="7078C8C4" w14:textId="77777777" w:rsidR="00AE1CE3" w:rsidRPr="004560EF" w:rsidRDefault="00AE1CE3" w:rsidP="00A6767A">
      <w:pPr>
        <w:rPr>
          <w:rFonts w:ascii="Open Sans" w:hAnsi="Open Sans" w:cs="Open Sans"/>
          <w:sz w:val="20"/>
          <w:lang w:val="nn-NO"/>
        </w:rPr>
      </w:pPr>
    </w:p>
    <w:p w14:paraId="64BAEA1B" w14:textId="77777777" w:rsidR="00723FA4" w:rsidRDefault="003C1E04" w:rsidP="00706A36">
      <w:pPr>
        <w:rPr>
          <w:rFonts w:ascii="Open Sans" w:hAnsi="Open Sans" w:cs="Open Sans"/>
          <w:sz w:val="20"/>
          <w:lang w:val="nn-NO"/>
        </w:rPr>
      </w:pPr>
      <w:bookmarkStart w:id="4" w:name="_Hlk119568664"/>
      <w:r w:rsidRPr="004560EF">
        <w:rPr>
          <w:rFonts w:ascii="Open Sans" w:hAnsi="Open Sans" w:cs="Open Sans"/>
          <w:sz w:val="20"/>
          <w:lang w:val="nn-NO"/>
        </w:rPr>
        <w:t>Les me</w:t>
      </w:r>
      <w:r w:rsidR="00ED3DBC" w:rsidRPr="004560EF">
        <w:rPr>
          <w:rFonts w:ascii="Open Sans" w:hAnsi="Open Sans" w:cs="Open Sans"/>
          <w:sz w:val="20"/>
          <w:lang w:val="nn-NO"/>
        </w:rPr>
        <w:t>i</w:t>
      </w:r>
      <w:r w:rsidRPr="004560EF">
        <w:rPr>
          <w:rFonts w:ascii="Open Sans" w:hAnsi="Open Sans" w:cs="Open Sans"/>
          <w:sz w:val="20"/>
          <w:lang w:val="nn-NO"/>
        </w:rPr>
        <w:t>r om reduksjonsfaktor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 xml:space="preserve">r </w:t>
      </w:r>
      <w:r w:rsidR="00ED3DBC" w:rsidRPr="004560EF">
        <w:rPr>
          <w:rFonts w:ascii="Open Sans" w:hAnsi="Open Sans" w:cs="Open Sans"/>
          <w:sz w:val="20"/>
          <w:lang w:val="nn-NO"/>
        </w:rPr>
        <w:t xml:space="preserve">for </w:t>
      </w:r>
      <w:r w:rsidR="00423D3F" w:rsidRPr="004560EF">
        <w:rPr>
          <w:rFonts w:ascii="Open Sans" w:hAnsi="Open Sans" w:cs="Open Sans"/>
          <w:sz w:val="20"/>
          <w:lang w:val="nn-NO"/>
        </w:rPr>
        <w:t>b</w:t>
      </w:r>
      <w:r w:rsidRPr="004560EF">
        <w:rPr>
          <w:rFonts w:ascii="Open Sans" w:hAnsi="Open Sans" w:cs="Open Sans"/>
          <w:sz w:val="20"/>
          <w:lang w:val="nn-NO"/>
        </w:rPr>
        <w:t xml:space="preserve">ygg og AR5 </w:t>
      </w:r>
      <w:r w:rsidR="00423D3F" w:rsidRPr="004560EF">
        <w:rPr>
          <w:rFonts w:ascii="Open Sans" w:hAnsi="Open Sans" w:cs="Open Sans"/>
          <w:sz w:val="20"/>
          <w:lang w:val="nn-NO"/>
        </w:rPr>
        <w:t xml:space="preserve">under pkt. 3.6.1.3 i </w:t>
      </w:r>
      <w:hyperlink r:id="rId10" w:anchor="heading-9871" w:history="1">
        <w:r w:rsidR="00423D3F" w:rsidRPr="004560EF">
          <w:rPr>
            <w:rStyle w:val="Hyperkobling"/>
            <w:rFonts w:ascii="Open Sans" w:hAnsi="Open Sans" w:cs="Open Sans"/>
            <w:sz w:val="20"/>
            <w:lang w:val="nn-NO"/>
          </w:rPr>
          <w:t>Håndbok for Geove</w:t>
        </w:r>
        <w:r w:rsidR="00423D3F" w:rsidRPr="004560EF">
          <w:rPr>
            <w:rStyle w:val="Hyperkobling"/>
            <w:rFonts w:ascii="Open Sans" w:hAnsi="Open Sans" w:cs="Open Sans"/>
            <w:sz w:val="20"/>
            <w:lang w:val="nn-NO"/>
          </w:rPr>
          <w:t>k</w:t>
        </w:r>
        <w:r w:rsidR="00423D3F" w:rsidRPr="004560EF">
          <w:rPr>
            <w:rStyle w:val="Hyperkobling"/>
            <w:rFonts w:ascii="Open Sans" w:hAnsi="Open Sans" w:cs="Open Sans"/>
            <w:sz w:val="20"/>
            <w:lang w:val="nn-NO"/>
          </w:rPr>
          <w:t>st- s</w:t>
        </w:r>
        <w:r w:rsidR="00423D3F" w:rsidRPr="004560EF">
          <w:rPr>
            <w:rStyle w:val="Hyperkobling"/>
            <w:rFonts w:ascii="Open Sans" w:hAnsi="Open Sans" w:cs="Open Sans"/>
            <w:sz w:val="20"/>
            <w:lang w:val="nn-NO"/>
          </w:rPr>
          <w:t>a</w:t>
        </w:r>
        <w:r w:rsidR="00423D3F" w:rsidRPr="004560EF">
          <w:rPr>
            <w:rStyle w:val="Hyperkobling"/>
            <w:rFonts w:ascii="Open Sans" w:hAnsi="Open Sans" w:cs="Open Sans"/>
            <w:sz w:val="20"/>
            <w:lang w:val="nn-NO"/>
          </w:rPr>
          <w:t>marbeidet</w:t>
        </w:r>
      </w:hyperlink>
      <w:r w:rsidR="00423D3F" w:rsidRPr="004560EF">
        <w:rPr>
          <w:rFonts w:ascii="Open Sans" w:hAnsi="Open Sans" w:cs="Open Sans"/>
          <w:sz w:val="20"/>
          <w:lang w:val="nn-NO"/>
        </w:rPr>
        <w:t>.</w:t>
      </w:r>
      <w:bookmarkEnd w:id="1"/>
      <w:bookmarkEnd w:id="4"/>
    </w:p>
    <w:p w14:paraId="71B40504" w14:textId="77777777" w:rsidR="00706A36" w:rsidRDefault="00706A36" w:rsidP="00706A36">
      <w:pPr>
        <w:rPr>
          <w:rFonts w:ascii="Open Sans" w:hAnsi="Open Sans" w:cs="Open Sans"/>
          <w:sz w:val="20"/>
          <w:lang w:val="nn-NO"/>
        </w:rPr>
      </w:pPr>
    </w:p>
    <w:p w14:paraId="22316A48" w14:textId="77777777" w:rsidR="00706A36" w:rsidRDefault="00706A36" w:rsidP="00706A36">
      <w:pPr>
        <w:rPr>
          <w:rFonts w:ascii="Open Sans" w:hAnsi="Open Sans" w:cs="Open Sans"/>
          <w:b/>
          <w:sz w:val="20"/>
          <w:lang w:val="nn-NO"/>
        </w:rPr>
      </w:pPr>
    </w:p>
    <w:p w14:paraId="5CC72180" w14:textId="77777777" w:rsidR="00723FA4" w:rsidRPr="004560EF" w:rsidRDefault="00723FA4" w:rsidP="00F567EE">
      <w:pPr>
        <w:pStyle w:val="Brdtekst"/>
        <w:rPr>
          <w:rFonts w:ascii="Open Sans" w:hAnsi="Open Sans" w:cs="Open Sans"/>
          <w:b/>
          <w:color w:val="auto"/>
          <w:sz w:val="20"/>
          <w:szCs w:val="20"/>
          <w:lang w:val="nn-NO"/>
        </w:rPr>
      </w:pPr>
    </w:p>
    <w:p w14:paraId="5E5D0111" w14:textId="77777777" w:rsidR="006F0FC3" w:rsidRPr="004560EF" w:rsidRDefault="00723FA4" w:rsidP="006F0FC3">
      <w:pPr>
        <w:rPr>
          <w:rFonts w:ascii="Open Sans" w:hAnsi="Open Sans" w:cs="Open Sans"/>
          <w:b/>
          <w:sz w:val="20"/>
          <w:lang w:val="nn-NO"/>
        </w:rPr>
      </w:pPr>
      <w:r>
        <w:rPr>
          <w:rFonts w:ascii="Open Sans" w:hAnsi="Open Sans" w:cs="Open Sans"/>
          <w:b/>
          <w:sz w:val="20"/>
          <w:lang w:val="nn-NO"/>
        </w:rPr>
        <w:lastRenderedPageBreak/>
        <w:t>Rutinar</w:t>
      </w:r>
      <w:r w:rsidR="00AE1CE3" w:rsidRPr="004560EF">
        <w:rPr>
          <w:rFonts w:ascii="Open Sans" w:hAnsi="Open Sans" w:cs="Open Sans"/>
          <w:b/>
          <w:sz w:val="20"/>
          <w:lang w:val="nn-NO"/>
        </w:rPr>
        <w:t xml:space="preserve">: </w:t>
      </w:r>
      <w:r w:rsidR="006F0FC3" w:rsidRPr="004560EF">
        <w:rPr>
          <w:rFonts w:ascii="Open Sans" w:hAnsi="Open Sans" w:cs="Open Sans"/>
          <w:b/>
          <w:sz w:val="20"/>
          <w:lang w:val="nn-NO"/>
        </w:rPr>
        <w:t>Situasjon</w:t>
      </w:r>
      <w:r w:rsidR="00ED3DBC" w:rsidRPr="004560EF">
        <w:rPr>
          <w:rFonts w:ascii="Open Sans" w:hAnsi="Open Sans" w:cs="Open Sans"/>
          <w:b/>
          <w:sz w:val="20"/>
          <w:lang w:val="nn-NO"/>
        </w:rPr>
        <w:t>a</w:t>
      </w:r>
      <w:r w:rsidR="006F0FC3" w:rsidRPr="004560EF">
        <w:rPr>
          <w:rFonts w:ascii="Open Sans" w:hAnsi="Open Sans" w:cs="Open Sans"/>
          <w:b/>
          <w:sz w:val="20"/>
          <w:lang w:val="nn-NO"/>
        </w:rPr>
        <w:t>r som krev ajourh</w:t>
      </w:r>
      <w:r w:rsidR="00ED3DBC" w:rsidRPr="004560EF">
        <w:rPr>
          <w:rFonts w:ascii="Open Sans" w:hAnsi="Open Sans" w:cs="Open Sans"/>
          <w:b/>
          <w:sz w:val="20"/>
          <w:lang w:val="nn-NO"/>
        </w:rPr>
        <w:t>a</w:t>
      </w:r>
      <w:r w:rsidR="006F0FC3" w:rsidRPr="004560EF">
        <w:rPr>
          <w:rFonts w:ascii="Open Sans" w:hAnsi="Open Sans" w:cs="Open Sans"/>
          <w:b/>
          <w:sz w:val="20"/>
          <w:lang w:val="nn-NO"/>
        </w:rPr>
        <w:t>ld</w:t>
      </w:r>
    </w:p>
    <w:p w14:paraId="30FED3A6" w14:textId="77777777" w:rsidR="006F0FC3" w:rsidRPr="004560EF" w:rsidRDefault="006F0FC3" w:rsidP="006F0FC3">
      <w:pPr>
        <w:rPr>
          <w:rFonts w:ascii="Open Sans" w:hAnsi="Open Sans" w:cs="Open Sans"/>
          <w:b/>
          <w:bCs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>Kontinuerl</w:t>
      </w:r>
      <w:r w:rsidR="00ED3DBC" w:rsidRPr="004560EF">
        <w:rPr>
          <w:rFonts w:ascii="Open Sans" w:hAnsi="Open Sans" w:cs="Open Sans"/>
          <w:sz w:val="20"/>
          <w:lang w:val="nn-NO"/>
        </w:rPr>
        <w:t>e</w:t>
      </w:r>
      <w:r w:rsidRPr="004560EF">
        <w:rPr>
          <w:rFonts w:ascii="Open Sans" w:hAnsi="Open Sans" w:cs="Open Sans"/>
          <w:sz w:val="20"/>
          <w:lang w:val="nn-NO"/>
        </w:rPr>
        <w:t>g ajourh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ld skal omfatte alle typ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r endring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r av markslaget som kommunen generelt og landbruksforvaltning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 xml:space="preserve"> spesielt, får kjennskap til. </w:t>
      </w:r>
      <w:r w:rsidR="00DE416A" w:rsidRPr="004560EF">
        <w:rPr>
          <w:rFonts w:ascii="Open Sans" w:hAnsi="Open Sans" w:cs="Open Sans"/>
          <w:sz w:val="20"/>
          <w:lang w:val="nn-NO"/>
        </w:rPr>
        <w:t>Sid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="00DE416A" w:rsidRPr="004560EF">
        <w:rPr>
          <w:rFonts w:ascii="Open Sans" w:hAnsi="Open Sans" w:cs="Open Sans"/>
          <w:sz w:val="20"/>
          <w:lang w:val="nn-NO"/>
        </w:rPr>
        <w:t xml:space="preserve">n AR5 </w:t>
      </w:r>
      <w:r w:rsidR="00ED3DBC" w:rsidRPr="004560EF">
        <w:rPr>
          <w:rFonts w:ascii="Open Sans" w:hAnsi="Open Sans" w:cs="Open Sans"/>
          <w:sz w:val="20"/>
          <w:lang w:val="nn-NO"/>
        </w:rPr>
        <w:t>er brukt</w:t>
      </w:r>
      <w:r w:rsidR="00DE416A" w:rsidRPr="004560EF">
        <w:rPr>
          <w:rFonts w:ascii="Open Sans" w:hAnsi="Open Sans" w:cs="Open Sans"/>
          <w:sz w:val="20"/>
          <w:lang w:val="nn-NO"/>
        </w:rPr>
        <w:t xml:space="preserve"> som grunnlag for kontroll i forvaltning av arealtilsk</w:t>
      </w:r>
      <w:r w:rsidR="00ED3DBC" w:rsidRPr="004560EF">
        <w:rPr>
          <w:rFonts w:ascii="Open Sans" w:hAnsi="Open Sans" w:cs="Open Sans"/>
          <w:sz w:val="20"/>
          <w:lang w:val="nn-NO"/>
        </w:rPr>
        <w:t>ot</w:t>
      </w:r>
      <w:r w:rsidR="00DE416A" w:rsidRPr="004560EF">
        <w:rPr>
          <w:rFonts w:ascii="Open Sans" w:hAnsi="Open Sans" w:cs="Open Sans"/>
          <w:sz w:val="20"/>
          <w:lang w:val="nn-NO"/>
        </w:rPr>
        <w:t xml:space="preserve"> i jordbruket, bør </w:t>
      </w:r>
      <w:r w:rsidR="00ED3DBC" w:rsidRPr="004560EF">
        <w:rPr>
          <w:rFonts w:ascii="Open Sans" w:hAnsi="Open Sans" w:cs="Open Sans"/>
          <w:sz w:val="20"/>
          <w:lang w:val="nn-NO"/>
        </w:rPr>
        <w:t xml:space="preserve">ein prioritere </w:t>
      </w:r>
      <w:r w:rsidR="00DE416A" w:rsidRPr="004560EF">
        <w:rPr>
          <w:rFonts w:ascii="Open Sans" w:hAnsi="Open Sans" w:cs="Open Sans"/>
          <w:sz w:val="20"/>
          <w:lang w:val="nn-NO"/>
        </w:rPr>
        <w:t>ajourh</w:t>
      </w:r>
      <w:r w:rsidR="00ED3DBC" w:rsidRPr="004560EF">
        <w:rPr>
          <w:rFonts w:ascii="Open Sans" w:hAnsi="Open Sans" w:cs="Open Sans"/>
          <w:sz w:val="20"/>
          <w:lang w:val="nn-NO"/>
        </w:rPr>
        <w:t>a</w:t>
      </w:r>
      <w:r w:rsidR="00DE416A" w:rsidRPr="004560EF">
        <w:rPr>
          <w:rFonts w:ascii="Open Sans" w:hAnsi="Open Sans" w:cs="Open Sans"/>
          <w:sz w:val="20"/>
          <w:lang w:val="nn-NO"/>
        </w:rPr>
        <w:t xml:space="preserve">ld som </w:t>
      </w:r>
      <w:r w:rsidR="005469D2">
        <w:rPr>
          <w:rFonts w:ascii="Open Sans" w:hAnsi="Open Sans" w:cs="Open Sans"/>
          <w:sz w:val="20"/>
          <w:lang w:val="nn-NO"/>
        </w:rPr>
        <w:t>omhandlar</w:t>
      </w:r>
      <w:r w:rsidR="00DE416A" w:rsidRPr="004560EF">
        <w:rPr>
          <w:rFonts w:ascii="Open Sans" w:hAnsi="Open Sans" w:cs="Open Sans"/>
          <w:sz w:val="20"/>
          <w:lang w:val="nn-NO"/>
        </w:rPr>
        <w:t xml:space="preserve"> jordbruksareal. </w:t>
      </w:r>
    </w:p>
    <w:p w14:paraId="3B0A656A" w14:textId="77777777" w:rsidR="0001767E" w:rsidRPr="004560EF" w:rsidRDefault="00B81834" w:rsidP="001601CA">
      <w:p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br/>
      </w:r>
      <w:r w:rsidR="005469D2">
        <w:rPr>
          <w:rFonts w:ascii="Open Sans" w:hAnsi="Open Sans" w:cs="Open Sans"/>
          <w:sz w:val="20"/>
          <w:lang w:val="nn-NO"/>
        </w:rPr>
        <w:t>Fordeling av oppgåver</w:t>
      </w:r>
      <w:r w:rsidR="004F2A89" w:rsidRPr="004560EF">
        <w:rPr>
          <w:rFonts w:ascii="Open Sans" w:hAnsi="Open Sans" w:cs="Open Sans"/>
          <w:sz w:val="20"/>
          <w:lang w:val="nn-NO"/>
        </w:rPr>
        <w:t xml:space="preserve"> mellom landbruksetat og geodataetat</w:t>
      </w:r>
      <w:r w:rsidR="005469D2">
        <w:rPr>
          <w:rFonts w:ascii="Open Sans" w:hAnsi="Open Sans" w:cs="Open Sans"/>
          <w:sz w:val="20"/>
          <w:lang w:val="nn-NO"/>
        </w:rPr>
        <w:t>,</w:t>
      </w:r>
      <w:r w:rsidR="00134EBE" w:rsidRPr="004560EF">
        <w:rPr>
          <w:rFonts w:ascii="Open Sans" w:hAnsi="Open Sans" w:cs="Open Sans"/>
          <w:sz w:val="20"/>
          <w:lang w:val="nn-NO"/>
        </w:rPr>
        <w:t xml:space="preserve"> </w:t>
      </w:r>
      <w:r w:rsidR="00544805" w:rsidRPr="004560EF">
        <w:rPr>
          <w:rFonts w:ascii="Open Sans" w:hAnsi="Open Sans" w:cs="Open Sans"/>
          <w:sz w:val="20"/>
          <w:lang w:val="nn-NO"/>
        </w:rPr>
        <w:t>samt</w:t>
      </w:r>
      <w:r w:rsidR="003C3D73" w:rsidRPr="004560EF">
        <w:rPr>
          <w:rFonts w:ascii="Open Sans" w:hAnsi="Open Sans" w:cs="Open Sans"/>
          <w:sz w:val="20"/>
          <w:lang w:val="nn-NO"/>
        </w:rPr>
        <w:t xml:space="preserve"> </w:t>
      </w:r>
      <w:r w:rsidR="00DF5759" w:rsidRPr="004560EF">
        <w:rPr>
          <w:rFonts w:ascii="Open Sans" w:hAnsi="Open Sans" w:cs="Open Sans"/>
          <w:sz w:val="20"/>
          <w:lang w:val="nn-NO"/>
        </w:rPr>
        <w:t xml:space="preserve">type </w:t>
      </w:r>
      <w:r w:rsidR="00F567EE" w:rsidRPr="004560EF">
        <w:rPr>
          <w:rFonts w:ascii="Open Sans" w:hAnsi="Open Sans" w:cs="Open Sans"/>
          <w:sz w:val="20"/>
          <w:lang w:val="nn-NO"/>
        </w:rPr>
        <w:t>programvare</w:t>
      </w:r>
      <w:r w:rsidR="005469D2">
        <w:rPr>
          <w:rFonts w:ascii="Open Sans" w:hAnsi="Open Sans" w:cs="Open Sans"/>
          <w:sz w:val="20"/>
          <w:lang w:val="nn-NO"/>
        </w:rPr>
        <w:t xml:space="preserve"> som kommunen bruker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, vil </w:t>
      </w:r>
      <w:r w:rsidR="00ED3DBC" w:rsidRPr="004560EF">
        <w:rPr>
          <w:rFonts w:ascii="Open Sans" w:hAnsi="Open Sans" w:cs="Open Sans"/>
          <w:sz w:val="20"/>
          <w:lang w:val="nn-NO"/>
        </w:rPr>
        <w:t>ha innverknad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 på </w:t>
      </w:r>
      <w:r w:rsidR="00ED3DBC" w:rsidRPr="004560EF">
        <w:rPr>
          <w:rFonts w:ascii="Open Sans" w:hAnsi="Open Sans" w:cs="Open Sans"/>
          <w:sz w:val="20"/>
          <w:lang w:val="nn-NO"/>
        </w:rPr>
        <w:t>korleis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 </w:t>
      </w:r>
      <w:r w:rsidR="00723FA4">
        <w:rPr>
          <w:rFonts w:ascii="Open Sans" w:hAnsi="Open Sans" w:cs="Open Sans"/>
          <w:sz w:val="20"/>
          <w:lang w:val="nn-NO"/>
        </w:rPr>
        <w:t>rutinane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 bør </w:t>
      </w:r>
      <w:r w:rsidR="00ED3DBC" w:rsidRPr="004560EF">
        <w:rPr>
          <w:rFonts w:ascii="Open Sans" w:hAnsi="Open Sans" w:cs="Open Sans"/>
          <w:sz w:val="20"/>
          <w:lang w:val="nn-NO"/>
        </w:rPr>
        <w:t>leggast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 opp. </w:t>
      </w:r>
      <w:r w:rsidR="005469D2">
        <w:rPr>
          <w:rFonts w:ascii="Open Sans" w:hAnsi="Open Sans" w:cs="Open Sans"/>
          <w:sz w:val="20"/>
          <w:lang w:val="nn-NO"/>
        </w:rPr>
        <w:t>R</w:t>
      </w:r>
      <w:r w:rsidR="0001767E" w:rsidRPr="004560EF">
        <w:rPr>
          <w:rFonts w:ascii="Open Sans" w:hAnsi="Open Sans" w:cs="Open Sans"/>
          <w:sz w:val="20"/>
          <w:lang w:val="nn-NO"/>
        </w:rPr>
        <w:t>oller og ansvar for</w:t>
      </w:r>
      <w:r w:rsidR="00C77B98" w:rsidRPr="004560EF">
        <w:rPr>
          <w:rFonts w:ascii="Open Sans" w:hAnsi="Open Sans" w:cs="Open Sans"/>
          <w:sz w:val="20"/>
          <w:lang w:val="nn-NO"/>
        </w:rPr>
        <w:t xml:space="preserve"> dei ulike oppgåvene knytt til</w:t>
      </w:r>
      <w:r w:rsidR="0001767E" w:rsidRPr="004560EF">
        <w:rPr>
          <w:rFonts w:ascii="Open Sans" w:hAnsi="Open Sans" w:cs="Open Sans"/>
          <w:sz w:val="20"/>
          <w:lang w:val="nn-NO"/>
        </w:rPr>
        <w:t xml:space="preserve"> kontinuerl</w:t>
      </w:r>
      <w:r w:rsidR="00C77B98" w:rsidRPr="004560EF">
        <w:rPr>
          <w:rFonts w:ascii="Open Sans" w:hAnsi="Open Sans" w:cs="Open Sans"/>
          <w:sz w:val="20"/>
          <w:lang w:val="nn-NO"/>
        </w:rPr>
        <w:t>eg</w:t>
      </w:r>
      <w:r w:rsidR="0001767E" w:rsidRPr="004560EF">
        <w:rPr>
          <w:rFonts w:ascii="Open Sans" w:hAnsi="Open Sans" w:cs="Open Sans"/>
          <w:sz w:val="20"/>
          <w:lang w:val="nn-NO"/>
        </w:rPr>
        <w:t xml:space="preserve"> ajourh</w:t>
      </w:r>
      <w:r w:rsidR="00C77B98" w:rsidRPr="004560EF">
        <w:rPr>
          <w:rFonts w:ascii="Open Sans" w:hAnsi="Open Sans" w:cs="Open Sans"/>
          <w:sz w:val="20"/>
          <w:lang w:val="nn-NO"/>
        </w:rPr>
        <w:t>a</w:t>
      </w:r>
      <w:r w:rsidR="0001767E" w:rsidRPr="004560EF">
        <w:rPr>
          <w:rFonts w:ascii="Open Sans" w:hAnsi="Open Sans" w:cs="Open Sans"/>
          <w:sz w:val="20"/>
          <w:lang w:val="nn-NO"/>
        </w:rPr>
        <w:t xml:space="preserve">ld </w:t>
      </w:r>
      <w:r w:rsidR="005469D2">
        <w:rPr>
          <w:rFonts w:ascii="Open Sans" w:hAnsi="Open Sans" w:cs="Open Sans"/>
          <w:sz w:val="20"/>
          <w:lang w:val="nn-NO"/>
        </w:rPr>
        <w:t>må v</w:t>
      </w:r>
      <w:r w:rsidR="0001767E" w:rsidRPr="004560EF">
        <w:rPr>
          <w:rFonts w:ascii="Open Sans" w:hAnsi="Open Sans" w:cs="Open Sans"/>
          <w:sz w:val="20"/>
          <w:lang w:val="nn-NO"/>
        </w:rPr>
        <w:t>er</w:t>
      </w:r>
      <w:r w:rsidR="005469D2">
        <w:rPr>
          <w:rFonts w:ascii="Open Sans" w:hAnsi="Open Sans" w:cs="Open Sans"/>
          <w:sz w:val="20"/>
          <w:lang w:val="nn-NO"/>
        </w:rPr>
        <w:t>e</w:t>
      </w:r>
      <w:r w:rsidR="0001767E" w:rsidRPr="004560EF">
        <w:rPr>
          <w:rFonts w:ascii="Open Sans" w:hAnsi="Open Sans" w:cs="Open Sans"/>
          <w:sz w:val="20"/>
          <w:lang w:val="nn-NO"/>
        </w:rPr>
        <w:t xml:space="preserve"> avklart mellom </w:t>
      </w:r>
      <w:r w:rsidR="000B09B7" w:rsidRPr="004560EF">
        <w:rPr>
          <w:rFonts w:ascii="Open Sans" w:hAnsi="Open Sans" w:cs="Open Sans"/>
          <w:sz w:val="20"/>
          <w:lang w:val="nn-NO"/>
        </w:rPr>
        <w:t xml:space="preserve">etatane </w:t>
      </w:r>
      <w:r w:rsidR="0001767E" w:rsidRPr="004560EF">
        <w:rPr>
          <w:rFonts w:ascii="Open Sans" w:hAnsi="Open Sans" w:cs="Open Sans"/>
          <w:sz w:val="20"/>
          <w:lang w:val="nn-NO"/>
        </w:rPr>
        <w:t>i kommunen.</w:t>
      </w:r>
    </w:p>
    <w:p w14:paraId="18E172BF" w14:textId="77777777" w:rsidR="00C659BA" w:rsidRPr="004560EF" w:rsidRDefault="00C659BA" w:rsidP="001601CA">
      <w:p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>Tabellen under kan bruk</w:t>
      </w:r>
      <w:r w:rsidR="00C77B98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s</w:t>
      </w:r>
      <w:r w:rsidR="00C77B98" w:rsidRPr="004560EF">
        <w:rPr>
          <w:rFonts w:ascii="Open Sans" w:hAnsi="Open Sans" w:cs="Open Sans"/>
          <w:sz w:val="20"/>
          <w:lang w:val="nn-NO"/>
        </w:rPr>
        <w:t>t</w:t>
      </w:r>
      <w:r w:rsidRPr="004560EF">
        <w:rPr>
          <w:rFonts w:ascii="Open Sans" w:hAnsi="Open Sans" w:cs="Open Sans"/>
          <w:sz w:val="20"/>
          <w:lang w:val="nn-NO"/>
        </w:rPr>
        <w:t xml:space="preserve"> som e</w:t>
      </w:r>
      <w:r w:rsidR="00C77B98" w:rsidRPr="004560EF">
        <w:rPr>
          <w:rFonts w:ascii="Open Sans" w:hAnsi="Open Sans" w:cs="Open Sans"/>
          <w:sz w:val="20"/>
          <w:lang w:val="nn-NO"/>
        </w:rPr>
        <w:t>i</w:t>
      </w:r>
      <w:r w:rsidRPr="004560EF">
        <w:rPr>
          <w:rFonts w:ascii="Open Sans" w:hAnsi="Open Sans" w:cs="Open Sans"/>
          <w:sz w:val="20"/>
          <w:lang w:val="nn-NO"/>
        </w:rPr>
        <w:t xml:space="preserve">t utgangspunkt for å </w:t>
      </w:r>
      <w:r w:rsidR="000B0B7B" w:rsidRPr="004560EF">
        <w:rPr>
          <w:rFonts w:ascii="Open Sans" w:hAnsi="Open Sans" w:cs="Open Sans"/>
          <w:sz w:val="20"/>
          <w:lang w:val="nn-NO"/>
        </w:rPr>
        <w:t>skildre</w:t>
      </w:r>
      <w:r w:rsidRPr="004560EF">
        <w:rPr>
          <w:rFonts w:ascii="Open Sans" w:hAnsi="Open Sans" w:cs="Open Sans"/>
          <w:sz w:val="20"/>
          <w:lang w:val="nn-NO"/>
        </w:rPr>
        <w:t xml:space="preserve"> rutin</w:t>
      </w:r>
      <w:r w:rsidR="000B0B7B" w:rsidRPr="004560EF">
        <w:rPr>
          <w:rFonts w:ascii="Open Sans" w:hAnsi="Open Sans" w:cs="Open Sans"/>
          <w:sz w:val="20"/>
          <w:lang w:val="nn-NO"/>
        </w:rPr>
        <w:t>a</w:t>
      </w:r>
      <w:r w:rsidR="001859CA" w:rsidRPr="004560EF">
        <w:rPr>
          <w:rFonts w:ascii="Open Sans" w:hAnsi="Open Sans" w:cs="Open Sans"/>
          <w:sz w:val="20"/>
          <w:lang w:val="nn-NO"/>
        </w:rPr>
        <w:t>r</w:t>
      </w:r>
      <w:r w:rsidR="000B0B7B" w:rsidRPr="004560EF">
        <w:rPr>
          <w:rFonts w:ascii="Open Sans" w:hAnsi="Open Sans" w:cs="Open Sans"/>
          <w:sz w:val="20"/>
          <w:lang w:val="nn-NO"/>
        </w:rPr>
        <w:t>, roller og</w:t>
      </w:r>
      <w:r w:rsidR="001859CA" w:rsidRPr="004560EF">
        <w:rPr>
          <w:rFonts w:ascii="Open Sans" w:hAnsi="Open Sans" w:cs="Open Sans"/>
          <w:sz w:val="20"/>
          <w:lang w:val="nn-NO"/>
        </w:rPr>
        <w:t xml:space="preserve"> ansvar</w:t>
      </w:r>
      <w:r w:rsidRPr="004560EF">
        <w:rPr>
          <w:rFonts w:ascii="Open Sans" w:hAnsi="Open Sans" w:cs="Open Sans"/>
          <w:sz w:val="20"/>
          <w:lang w:val="nn-NO"/>
        </w:rPr>
        <w:t>.</w:t>
      </w:r>
    </w:p>
    <w:p w14:paraId="1BFBB7B2" w14:textId="77777777" w:rsidR="001601CA" w:rsidRPr="004560EF" w:rsidRDefault="001601CA" w:rsidP="001601CA">
      <w:pPr>
        <w:rPr>
          <w:rFonts w:ascii="Open Sans" w:hAnsi="Open Sans" w:cs="Open Sans"/>
          <w:sz w:val="20"/>
          <w:lang w:val="nn-NO"/>
        </w:rPr>
      </w:pPr>
    </w:p>
    <w:p w14:paraId="22C2E4E2" w14:textId="77777777" w:rsidR="00A7579E" w:rsidRPr="004560EF" w:rsidRDefault="00884882" w:rsidP="001601CA">
      <w:pPr>
        <w:rPr>
          <w:rFonts w:ascii="Open Sans" w:hAnsi="Open Sans" w:cs="Open Sans"/>
          <w:b/>
          <w:bCs/>
          <w:sz w:val="20"/>
          <w:lang w:val="nn-NO"/>
        </w:rPr>
      </w:pPr>
      <w:r w:rsidRPr="004560EF">
        <w:rPr>
          <w:rFonts w:ascii="Open Sans" w:hAnsi="Open Sans" w:cs="Open Sans"/>
          <w:b/>
          <w:bCs/>
          <w:sz w:val="20"/>
          <w:lang w:val="nn-NO"/>
        </w:rPr>
        <w:t>Hov</w:t>
      </w:r>
      <w:r w:rsidR="000B0B7B" w:rsidRPr="004560EF">
        <w:rPr>
          <w:rFonts w:ascii="Open Sans" w:hAnsi="Open Sans" w:cs="Open Sans"/>
          <w:b/>
          <w:bCs/>
          <w:sz w:val="20"/>
          <w:lang w:val="nn-NO"/>
        </w:rPr>
        <w:t>u</w:t>
      </w:r>
      <w:r w:rsidRPr="004560EF">
        <w:rPr>
          <w:rFonts w:ascii="Open Sans" w:hAnsi="Open Sans" w:cs="Open Sans"/>
          <w:b/>
          <w:bCs/>
          <w:sz w:val="20"/>
          <w:lang w:val="nn-NO"/>
        </w:rPr>
        <w:t>dprinsipp</w:t>
      </w:r>
      <w:r w:rsidR="006D5442" w:rsidRPr="004560EF">
        <w:rPr>
          <w:rFonts w:ascii="Open Sans" w:hAnsi="Open Sans" w:cs="Open Sans"/>
          <w:b/>
          <w:bCs/>
          <w:sz w:val="20"/>
          <w:lang w:val="nn-NO"/>
        </w:rPr>
        <w:t xml:space="preserve"> for </w:t>
      </w:r>
      <w:r w:rsidR="00AE1CE3" w:rsidRPr="004560EF">
        <w:rPr>
          <w:rFonts w:ascii="Open Sans" w:hAnsi="Open Sans" w:cs="Open Sans"/>
          <w:b/>
          <w:bCs/>
          <w:sz w:val="20"/>
          <w:lang w:val="nn-NO"/>
        </w:rPr>
        <w:t>kontinuerl</w:t>
      </w:r>
      <w:r w:rsidR="000B0B7B" w:rsidRPr="004560EF">
        <w:rPr>
          <w:rFonts w:ascii="Open Sans" w:hAnsi="Open Sans" w:cs="Open Sans"/>
          <w:b/>
          <w:bCs/>
          <w:sz w:val="20"/>
          <w:lang w:val="nn-NO"/>
        </w:rPr>
        <w:t>e</w:t>
      </w:r>
      <w:r w:rsidR="00AE1CE3" w:rsidRPr="004560EF">
        <w:rPr>
          <w:rFonts w:ascii="Open Sans" w:hAnsi="Open Sans" w:cs="Open Sans"/>
          <w:b/>
          <w:bCs/>
          <w:sz w:val="20"/>
          <w:lang w:val="nn-NO"/>
        </w:rPr>
        <w:t xml:space="preserve">g </w:t>
      </w:r>
      <w:r w:rsidR="006D5442" w:rsidRPr="004560EF">
        <w:rPr>
          <w:rFonts w:ascii="Open Sans" w:hAnsi="Open Sans" w:cs="Open Sans"/>
          <w:b/>
          <w:bCs/>
          <w:sz w:val="20"/>
          <w:lang w:val="nn-NO"/>
        </w:rPr>
        <w:t>ajourføring</w:t>
      </w:r>
      <w:r w:rsidRPr="004560EF">
        <w:rPr>
          <w:rFonts w:ascii="Open Sans" w:hAnsi="Open Sans" w:cs="Open Sans"/>
          <w:b/>
          <w:bCs/>
          <w:sz w:val="20"/>
          <w:lang w:val="nn-NO"/>
        </w:rPr>
        <w:t>:</w:t>
      </w:r>
    </w:p>
    <w:p w14:paraId="29D374F0" w14:textId="77777777" w:rsidR="00884882" w:rsidRPr="004560EF" w:rsidRDefault="000B0B7B" w:rsidP="001601CA">
      <w:pPr>
        <w:numPr>
          <w:ilvl w:val="0"/>
          <w:numId w:val="39"/>
        </w:num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 xml:space="preserve">At </w:t>
      </w:r>
      <w:r w:rsidR="00A36074">
        <w:rPr>
          <w:rFonts w:ascii="Open Sans" w:hAnsi="Open Sans" w:cs="Open Sans"/>
          <w:sz w:val="20"/>
          <w:lang w:val="nn-NO"/>
        </w:rPr>
        <w:t>AR5</w:t>
      </w:r>
      <w:r w:rsidRPr="004560EF">
        <w:rPr>
          <w:rFonts w:ascii="Open Sans" w:hAnsi="Open Sans" w:cs="Open Sans"/>
          <w:sz w:val="20"/>
          <w:lang w:val="nn-NO"/>
        </w:rPr>
        <w:t xml:space="preserve"> er f</w:t>
      </w:r>
      <w:r w:rsidR="00884882" w:rsidRPr="004560EF">
        <w:rPr>
          <w:rFonts w:ascii="Open Sans" w:hAnsi="Open Sans" w:cs="Open Sans"/>
          <w:sz w:val="20"/>
          <w:lang w:val="nn-NO"/>
        </w:rPr>
        <w:t>ullstendi</w:t>
      </w:r>
      <w:r w:rsidR="001E3937" w:rsidRPr="004560EF">
        <w:rPr>
          <w:rFonts w:ascii="Open Sans" w:hAnsi="Open Sans" w:cs="Open Sans"/>
          <w:sz w:val="20"/>
          <w:lang w:val="nn-NO"/>
        </w:rPr>
        <w:t>g</w:t>
      </w:r>
      <w:r w:rsidR="00884882" w:rsidRPr="004560EF">
        <w:rPr>
          <w:rFonts w:ascii="Open Sans" w:hAnsi="Open Sans" w:cs="Open Sans"/>
          <w:sz w:val="20"/>
          <w:lang w:val="nn-NO"/>
        </w:rPr>
        <w:t xml:space="preserve"> og </w:t>
      </w:r>
      <w:r w:rsidRPr="004560EF">
        <w:rPr>
          <w:rFonts w:ascii="Open Sans" w:hAnsi="Open Sans" w:cs="Open Sans"/>
          <w:sz w:val="20"/>
          <w:lang w:val="nn-NO"/>
        </w:rPr>
        <w:t>raskt</w:t>
      </w:r>
      <w:r w:rsidR="00884882" w:rsidRPr="004560EF">
        <w:rPr>
          <w:rFonts w:ascii="Open Sans" w:hAnsi="Open Sans" w:cs="Open Sans"/>
          <w:sz w:val="20"/>
          <w:lang w:val="nn-NO"/>
        </w:rPr>
        <w:t xml:space="preserve"> oppdater</w:t>
      </w:r>
      <w:r w:rsidRPr="004560EF">
        <w:rPr>
          <w:rFonts w:ascii="Open Sans" w:hAnsi="Open Sans" w:cs="Open Sans"/>
          <w:sz w:val="20"/>
          <w:lang w:val="nn-NO"/>
        </w:rPr>
        <w:t>t er viktigare enn</w:t>
      </w:r>
      <w:r w:rsidR="00884882" w:rsidRPr="004560EF">
        <w:rPr>
          <w:rFonts w:ascii="Open Sans" w:hAnsi="Open Sans" w:cs="Open Sans"/>
          <w:sz w:val="20"/>
          <w:lang w:val="nn-NO"/>
        </w:rPr>
        <w:t xml:space="preserve"> </w:t>
      </w:r>
      <w:r w:rsidR="001E3937" w:rsidRPr="004560EF">
        <w:rPr>
          <w:rFonts w:ascii="Open Sans" w:hAnsi="Open Sans" w:cs="Open Sans"/>
          <w:sz w:val="20"/>
          <w:lang w:val="nn-NO"/>
        </w:rPr>
        <w:t xml:space="preserve">at </w:t>
      </w:r>
      <w:r w:rsidR="00A36074">
        <w:rPr>
          <w:rFonts w:ascii="Open Sans" w:hAnsi="Open Sans" w:cs="Open Sans"/>
          <w:sz w:val="20"/>
          <w:lang w:val="nn-NO"/>
        </w:rPr>
        <w:t>grensene</w:t>
      </w:r>
      <w:r w:rsidR="001E3937" w:rsidRPr="004560EF">
        <w:rPr>
          <w:rFonts w:ascii="Open Sans" w:hAnsi="Open Sans" w:cs="Open Sans"/>
          <w:sz w:val="20"/>
          <w:lang w:val="nn-NO"/>
        </w:rPr>
        <w:t xml:space="preserve"> er </w:t>
      </w:r>
      <w:r w:rsidR="00884882" w:rsidRPr="004560EF">
        <w:rPr>
          <w:rFonts w:ascii="Open Sans" w:hAnsi="Open Sans" w:cs="Open Sans"/>
          <w:sz w:val="20"/>
          <w:lang w:val="nn-NO"/>
        </w:rPr>
        <w:t>nøyaktig</w:t>
      </w:r>
      <w:r w:rsidR="00A36074">
        <w:rPr>
          <w:rFonts w:ascii="Open Sans" w:hAnsi="Open Sans" w:cs="Open Sans"/>
          <w:sz w:val="20"/>
          <w:lang w:val="nn-NO"/>
        </w:rPr>
        <w:t xml:space="preserve"> registrert</w:t>
      </w:r>
      <w:r w:rsidR="00AE1CE3" w:rsidRPr="004560EF">
        <w:rPr>
          <w:rFonts w:ascii="Open Sans" w:hAnsi="Open Sans" w:cs="Open Sans"/>
          <w:sz w:val="20"/>
          <w:lang w:val="nn-NO"/>
        </w:rPr>
        <w:t>.</w:t>
      </w:r>
    </w:p>
    <w:p w14:paraId="3039F5ED" w14:textId="77777777" w:rsidR="00884882" w:rsidRPr="004560EF" w:rsidRDefault="000B0B7B" w:rsidP="001601CA">
      <w:pPr>
        <w:numPr>
          <w:ilvl w:val="0"/>
          <w:numId w:val="39"/>
        </w:num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 xml:space="preserve">Endringar </w:t>
      </w:r>
      <w:r w:rsidR="00A36074">
        <w:rPr>
          <w:rFonts w:ascii="Open Sans" w:hAnsi="Open Sans" w:cs="Open Sans"/>
          <w:sz w:val="20"/>
          <w:lang w:val="nn-NO"/>
        </w:rPr>
        <w:t>knytt til</w:t>
      </w:r>
      <w:r w:rsidRPr="004560EF">
        <w:rPr>
          <w:rFonts w:ascii="Open Sans" w:hAnsi="Open Sans" w:cs="Open Sans"/>
          <w:sz w:val="20"/>
          <w:lang w:val="nn-NO"/>
        </w:rPr>
        <w:t xml:space="preserve"> </w:t>
      </w:r>
      <w:r w:rsidR="00A36074">
        <w:rPr>
          <w:rFonts w:ascii="Open Sans" w:hAnsi="Open Sans" w:cs="Open Sans"/>
          <w:sz w:val="20"/>
          <w:lang w:val="nn-NO"/>
        </w:rPr>
        <w:t>j</w:t>
      </w:r>
      <w:r w:rsidR="00884882" w:rsidRPr="004560EF">
        <w:rPr>
          <w:rFonts w:ascii="Open Sans" w:hAnsi="Open Sans" w:cs="Open Sans"/>
          <w:sz w:val="20"/>
          <w:lang w:val="nn-NO"/>
        </w:rPr>
        <w:t>ordbruksareal</w:t>
      </w:r>
      <w:r w:rsidRPr="004560EF">
        <w:rPr>
          <w:rFonts w:ascii="Open Sans" w:hAnsi="Open Sans" w:cs="Open Sans"/>
          <w:sz w:val="20"/>
          <w:lang w:val="nn-NO"/>
        </w:rPr>
        <w:t>a er</w:t>
      </w:r>
      <w:r w:rsidR="00884882" w:rsidRPr="004560EF">
        <w:rPr>
          <w:rFonts w:ascii="Open Sans" w:hAnsi="Open Sans" w:cs="Open Sans"/>
          <w:sz w:val="20"/>
          <w:lang w:val="nn-NO"/>
        </w:rPr>
        <w:t xml:space="preserve"> prioriter</w:t>
      </w:r>
      <w:r w:rsidRPr="004560EF">
        <w:rPr>
          <w:rFonts w:ascii="Open Sans" w:hAnsi="Open Sans" w:cs="Open Sans"/>
          <w:sz w:val="20"/>
          <w:lang w:val="nn-NO"/>
        </w:rPr>
        <w:t>t</w:t>
      </w:r>
      <w:r w:rsidR="00DF5759" w:rsidRPr="004560EF">
        <w:rPr>
          <w:rFonts w:ascii="Open Sans" w:hAnsi="Open Sans" w:cs="Open Sans"/>
          <w:sz w:val="20"/>
          <w:lang w:val="nn-NO"/>
        </w:rPr>
        <w:t xml:space="preserve">. </w:t>
      </w:r>
    </w:p>
    <w:p w14:paraId="3A9C5DAA" w14:textId="77777777" w:rsidR="00884882" w:rsidRPr="004560EF" w:rsidRDefault="002D1AA6" w:rsidP="001601CA">
      <w:pPr>
        <w:numPr>
          <w:ilvl w:val="0"/>
          <w:numId w:val="39"/>
        </w:num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>Alle endring</w:t>
      </w:r>
      <w:r w:rsidR="000B0B7B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r skal merk</w:t>
      </w:r>
      <w:r w:rsidR="000B0B7B" w:rsidRPr="004560EF">
        <w:rPr>
          <w:rFonts w:ascii="Open Sans" w:hAnsi="Open Sans" w:cs="Open Sans"/>
          <w:sz w:val="20"/>
          <w:lang w:val="nn-NO"/>
        </w:rPr>
        <w:t>a</w:t>
      </w:r>
      <w:r w:rsidRPr="004560EF">
        <w:rPr>
          <w:rFonts w:ascii="Open Sans" w:hAnsi="Open Sans" w:cs="Open Sans"/>
          <w:sz w:val="20"/>
          <w:lang w:val="nn-NO"/>
        </w:rPr>
        <w:t>s</w:t>
      </w:r>
      <w:r w:rsidR="000B0B7B" w:rsidRPr="004560EF">
        <w:rPr>
          <w:rFonts w:ascii="Open Sans" w:hAnsi="Open Sans" w:cs="Open Sans"/>
          <w:sz w:val="20"/>
          <w:lang w:val="nn-NO"/>
        </w:rPr>
        <w:t>t</w:t>
      </w:r>
      <w:r w:rsidRPr="004560EF">
        <w:rPr>
          <w:rFonts w:ascii="Open Sans" w:hAnsi="Open Sans" w:cs="Open Sans"/>
          <w:sz w:val="20"/>
          <w:lang w:val="nn-NO"/>
        </w:rPr>
        <w:t xml:space="preserve"> med dato, kvalitet</w:t>
      </w:r>
      <w:r w:rsidR="008B097D" w:rsidRPr="004560EF">
        <w:rPr>
          <w:rFonts w:ascii="Open Sans" w:hAnsi="Open Sans" w:cs="Open Sans"/>
          <w:sz w:val="20"/>
          <w:lang w:val="nn-NO"/>
        </w:rPr>
        <w:t xml:space="preserve"> og</w:t>
      </w:r>
      <w:r w:rsidR="003C3D73" w:rsidRPr="004560EF">
        <w:rPr>
          <w:rFonts w:ascii="Open Sans" w:hAnsi="Open Sans" w:cs="Open Sans"/>
          <w:sz w:val="20"/>
          <w:lang w:val="nn-NO"/>
        </w:rPr>
        <w:t xml:space="preserve"> </w:t>
      </w:r>
      <w:r w:rsidRPr="004560EF">
        <w:rPr>
          <w:rFonts w:ascii="Open Sans" w:hAnsi="Open Sans" w:cs="Open Sans"/>
          <w:sz w:val="20"/>
          <w:lang w:val="nn-NO"/>
        </w:rPr>
        <w:t>o</w:t>
      </w:r>
      <w:r w:rsidR="00884882" w:rsidRPr="004560EF">
        <w:rPr>
          <w:rFonts w:ascii="Open Sans" w:hAnsi="Open Sans" w:cs="Open Sans"/>
          <w:sz w:val="20"/>
          <w:lang w:val="nn-NO"/>
        </w:rPr>
        <w:t xml:space="preserve">pphav. Denne informasjonen </w:t>
      </w:r>
      <w:r w:rsidR="00A36074">
        <w:rPr>
          <w:rFonts w:ascii="Open Sans" w:hAnsi="Open Sans" w:cs="Open Sans"/>
          <w:sz w:val="20"/>
          <w:lang w:val="nn-NO"/>
        </w:rPr>
        <w:t>er</w:t>
      </w:r>
      <w:r w:rsidR="00884882" w:rsidRPr="004560EF">
        <w:rPr>
          <w:rFonts w:ascii="Open Sans" w:hAnsi="Open Sans" w:cs="Open Sans"/>
          <w:sz w:val="20"/>
          <w:lang w:val="nn-NO"/>
        </w:rPr>
        <w:t xml:space="preserve"> viktig </w:t>
      </w:r>
      <w:r w:rsidR="00A36074">
        <w:rPr>
          <w:rFonts w:ascii="Open Sans" w:hAnsi="Open Sans" w:cs="Open Sans"/>
          <w:sz w:val="20"/>
          <w:lang w:val="nn-NO"/>
        </w:rPr>
        <w:t xml:space="preserve">som </w:t>
      </w:r>
      <w:r w:rsidR="00884882" w:rsidRPr="004560EF">
        <w:rPr>
          <w:rFonts w:ascii="Open Sans" w:hAnsi="Open Sans" w:cs="Open Sans"/>
          <w:sz w:val="20"/>
          <w:lang w:val="nn-NO"/>
        </w:rPr>
        <w:t>grunnlag ved periodisk ajourh</w:t>
      </w:r>
      <w:r w:rsidR="000B0B7B" w:rsidRPr="004560EF">
        <w:rPr>
          <w:rFonts w:ascii="Open Sans" w:hAnsi="Open Sans" w:cs="Open Sans"/>
          <w:sz w:val="20"/>
          <w:lang w:val="nn-NO"/>
        </w:rPr>
        <w:t>a</w:t>
      </w:r>
      <w:r w:rsidR="00884882" w:rsidRPr="004560EF">
        <w:rPr>
          <w:rFonts w:ascii="Open Sans" w:hAnsi="Open Sans" w:cs="Open Sans"/>
          <w:sz w:val="20"/>
          <w:lang w:val="nn-NO"/>
        </w:rPr>
        <w:t>ld og eventuell ann</w:t>
      </w:r>
      <w:r w:rsidR="000B0B7B" w:rsidRPr="004560EF">
        <w:rPr>
          <w:rFonts w:ascii="Open Sans" w:hAnsi="Open Sans" w:cs="Open Sans"/>
          <w:sz w:val="20"/>
          <w:lang w:val="nn-NO"/>
        </w:rPr>
        <w:t>a</w:t>
      </w:r>
      <w:r w:rsidR="00884882" w:rsidRPr="004560EF">
        <w:rPr>
          <w:rFonts w:ascii="Open Sans" w:hAnsi="Open Sans" w:cs="Open Sans"/>
          <w:sz w:val="20"/>
          <w:lang w:val="nn-NO"/>
        </w:rPr>
        <w:t>n systematisk gjennomgang av datasettet.</w:t>
      </w:r>
    </w:p>
    <w:p w14:paraId="1BC2110F" w14:textId="77777777" w:rsidR="00884882" w:rsidRPr="004560EF" w:rsidRDefault="00884882" w:rsidP="001601CA">
      <w:pPr>
        <w:rPr>
          <w:rFonts w:ascii="Open Sans" w:hAnsi="Open Sans" w:cs="Open Sans"/>
          <w:sz w:val="20"/>
          <w:lang w:val="nn-NO"/>
        </w:rPr>
      </w:pPr>
    </w:p>
    <w:p w14:paraId="7F153F2B" w14:textId="77777777" w:rsidR="00B81834" w:rsidRPr="004560EF" w:rsidRDefault="000B0B7B" w:rsidP="001601CA">
      <w:pPr>
        <w:rPr>
          <w:rFonts w:ascii="Open Sans" w:hAnsi="Open Sans" w:cs="Open Sans"/>
          <w:sz w:val="20"/>
          <w:lang w:val="nn-NO"/>
        </w:rPr>
      </w:pPr>
      <w:r w:rsidRPr="004560EF">
        <w:rPr>
          <w:rFonts w:ascii="Open Sans" w:hAnsi="Open Sans" w:cs="Open Sans"/>
          <w:sz w:val="20"/>
          <w:lang w:val="nn-NO"/>
        </w:rPr>
        <w:t>Skildringane</w:t>
      </w:r>
      <w:r w:rsidR="002D2B97" w:rsidRPr="004560EF">
        <w:rPr>
          <w:rFonts w:ascii="Open Sans" w:hAnsi="Open Sans" w:cs="Open Sans"/>
          <w:sz w:val="20"/>
          <w:lang w:val="nn-NO"/>
        </w:rPr>
        <w:t xml:space="preserve"> 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går </w:t>
      </w:r>
      <w:r w:rsidRPr="004560EF">
        <w:rPr>
          <w:rFonts w:ascii="Open Sans" w:hAnsi="Open Sans" w:cs="Open Sans"/>
          <w:sz w:val="20"/>
          <w:lang w:val="nn-NO"/>
        </w:rPr>
        <w:t>ikkje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 i detalj på registrerings</w:t>
      </w:r>
      <w:r w:rsidRPr="004560EF">
        <w:rPr>
          <w:rFonts w:ascii="Open Sans" w:hAnsi="Open Sans" w:cs="Open Sans"/>
          <w:sz w:val="20"/>
          <w:lang w:val="nn-NO"/>
        </w:rPr>
        <w:t>metodar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, men </w:t>
      </w:r>
      <w:r w:rsidR="002E40CD" w:rsidRPr="004560EF">
        <w:rPr>
          <w:rFonts w:ascii="Open Sans" w:hAnsi="Open Sans" w:cs="Open Sans"/>
          <w:sz w:val="20"/>
          <w:lang w:val="nn-NO"/>
        </w:rPr>
        <w:t xml:space="preserve">det </w:t>
      </w:r>
      <w:r w:rsidRPr="004560EF">
        <w:rPr>
          <w:rFonts w:ascii="Open Sans" w:hAnsi="Open Sans" w:cs="Open Sans"/>
          <w:sz w:val="20"/>
          <w:lang w:val="nn-NO"/>
        </w:rPr>
        <w:t>vert vist vidare</w:t>
      </w:r>
      <w:r w:rsidR="002D2B97" w:rsidRPr="004560EF">
        <w:rPr>
          <w:rFonts w:ascii="Open Sans" w:hAnsi="Open Sans" w:cs="Open Sans"/>
          <w:sz w:val="20"/>
          <w:lang w:val="nn-NO"/>
        </w:rPr>
        <w:t xml:space="preserve"> </w:t>
      </w:r>
      <w:r w:rsidR="00F567EE" w:rsidRPr="004560EF">
        <w:rPr>
          <w:rFonts w:ascii="Open Sans" w:hAnsi="Open Sans" w:cs="Open Sans"/>
          <w:sz w:val="20"/>
          <w:lang w:val="nn-NO"/>
        </w:rPr>
        <w:t xml:space="preserve">til </w:t>
      </w:r>
      <w:r w:rsidR="002D2B97" w:rsidRPr="004560EF">
        <w:rPr>
          <w:rFonts w:ascii="Open Sans" w:hAnsi="Open Sans" w:cs="Open Sans"/>
          <w:sz w:val="20"/>
          <w:lang w:val="nn-NO"/>
        </w:rPr>
        <w:t xml:space="preserve">nettsider med </w:t>
      </w:r>
      <w:r w:rsidRPr="004560EF">
        <w:rPr>
          <w:rFonts w:ascii="Open Sans" w:hAnsi="Open Sans" w:cs="Open Sans"/>
          <w:sz w:val="20"/>
          <w:lang w:val="nn-NO"/>
        </w:rPr>
        <w:t xml:space="preserve">meir </w:t>
      </w:r>
      <w:r w:rsidR="002D2B97" w:rsidRPr="004560EF">
        <w:rPr>
          <w:rFonts w:ascii="Open Sans" w:hAnsi="Open Sans" w:cs="Open Sans"/>
          <w:sz w:val="20"/>
          <w:lang w:val="nn-NO"/>
        </w:rPr>
        <w:t xml:space="preserve">informasjon og detaljert </w:t>
      </w:r>
      <w:r w:rsidRPr="004560EF">
        <w:rPr>
          <w:rFonts w:ascii="Open Sans" w:hAnsi="Open Sans" w:cs="Open Sans"/>
          <w:sz w:val="20"/>
          <w:lang w:val="nn-NO"/>
        </w:rPr>
        <w:t>rettleiing</w:t>
      </w:r>
      <w:r w:rsidR="002D2B97" w:rsidRPr="004560EF">
        <w:rPr>
          <w:rFonts w:ascii="Open Sans" w:hAnsi="Open Sans" w:cs="Open Sans"/>
          <w:sz w:val="20"/>
          <w:lang w:val="nn-NO"/>
        </w:rPr>
        <w:t xml:space="preserve">smateriell. </w:t>
      </w:r>
    </w:p>
    <w:p w14:paraId="6D2542D7" w14:textId="77777777" w:rsidR="009131DD" w:rsidRPr="004560EF" w:rsidRDefault="009131DD" w:rsidP="001601CA">
      <w:pPr>
        <w:rPr>
          <w:rFonts w:ascii="Open Sans" w:hAnsi="Open Sans" w:cs="Open Sans"/>
          <w:sz w:val="20"/>
          <w:lang w:val="nn-NO"/>
        </w:rPr>
      </w:pPr>
    </w:p>
    <w:p w14:paraId="49821370" w14:textId="77777777" w:rsidR="009131DD" w:rsidRPr="004560EF" w:rsidRDefault="009131DD" w:rsidP="001601CA">
      <w:pPr>
        <w:rPr>
          <w:rFonts w:ascii="Open Sans" w:hAnsi="Open Sans" w:cs="Open Sans"/>
          <w:sz w:val="20"/>
          <w:lang w:val="nn-NO"/>
        </w:rPr>
      </w:pPr>
    </w:p>
    <w:p w14:paraId="1E3087BB" w14:textId="77777777" w:rsidR="006E6B9D" w:rsidRPr="004560EF" w:rsidRDefault="006E6B9D" w:rsidP="006E6B9D">
      <w:pPr>
        <w:shd w:val="clear" w:color="auto" w:fill="FFFFFF"/>
        <w:rPr>
          <w:rFonts w:ascii="Open Sans" w:hAnsi="Open Sans" w:cs="Open Sans"/>
          <w:color w:val="333333"/>
          <w:sz w:val="20"/>
          <w:lang w:val="nn-NO"/>
        </w:rPr>
      </w:pPr>
      <w:r w:rsidRPr="004560EF">
        <w:rPr>
          <w:rFonts w:ascii="Open Sans" w:hAnsi="Open Sans" w:cs="Open Sans"/>
          <w:color w:val="333333"/>
          <w:sz w:val="20"/>
          <w:lang w:val="nn-NO"/>
        </w:rPr>
        <w:t> </w:t>
      </w:r>
    </w:p>
    <w:p w14:paraId="46D3D4D2" w14:textId="77777777" w:rsidR="001E360D" w:rsidRPr="004560EF" w:rsidRDefault="001E360D" w:rsidP="001E360D">
      <w:pPr>
        <w:rPr>
          <w:rFonts w:ascii="Open Sans" w:hAnsi="Open Sans" w:cs="Open Sans"/>
          <w:b/>
          <w:szCs w:val="24"/>
          <w:lang w:val="nn-NO"/>
        </w:rPr>
      </w:pPr>
      <w:r w:rsidRPr="004560EF">
        <w:rPr>
          <w:rFonts w:ascii="Open Sans" w:hAnsi="Open Sans" w:cs="Open Sans"/>
          <w:b/>
          <w:szCs w:val="24"/>
          <w:lang w:val="nn-NO"/>
        </w:rPr>
        <w:t>Rutin</w:t>
      </w:r>
      <w:r w:rsidR="000B0B7B" w:rsidRPr="004560EF">
        <w:rPr>
          <w:rFonts w:ascii="Open Sans" w:hAnsi="Open Sans" w:cs="Open Sans"/>
          <w:b/>
          <w:szCs w:val="24"/>
          <w:lang w:val="nn-NO"/>
        </w:rPr>
        <w:t>a</w:t>
      </w:r>
      <w:r w:rsidRPr="004560EF">
        <w:rPr>
          <w:rFonts w:ascii="Open Sans" w:hAnsi="Open Sans" w:cs="Open Sans"/>
          <w:b/>
          <w:szCs w:val="24"/>
          <w:lang w:val="nn-NO"/>
        </w:rPr>
        <w:t xml:space="preserve">r for </w:t>
      </w:r>
      <w:r w:rsidR="000B0B7B" w:rsidRPr="004560EF">
        <w:rPr>
          <w:rFonts w:ascii="Open Sans" w:hAnsi="Open Sans" w:cs="Open Sans"/>
          <w:b/>
          <w:szCs w:val="24"/>
          <w:lang w:val="nn-NO"/>
        </w:rPr>
        <w:t xml:space="preserve">ajourhald </w:t>
      </w:r>
      <w:r w:rsidRPr="004560EF">
        <w:rPr>
          <w:rFonts w:ascii="Open Sans" w:hAnsi="Open Sans" w:cs="Open Sans"/>
          <w:b/>
          <w:szCs w:val="24"/>
          <w:lang w:val="nn-NO"/>
        </w:rPr>
        <w:t xml:space="preserve">av AR5 i </w:t>
      </w:r>
      <w:r w:rsidRPr="004560EF">
        <w:rPr>
          <w:rFonts w:ascii="Open Sans" w:hAnsi="Open Sans" w:cs="Open Sans"/>
          <w:b/>
          <w:szCs w:val="24"/>
          <w:highlight w:val="yellow"/>
          <w:lang w:val="nn-NO"/>
        </w:rPr>
        <w:t>XXXX kommune</w:t>
      </w:r>
      <w:r w:rsidRPr="004560EF">
        <w:rPr>
          <w:rFonts w:ascii="Open Sans" w:hAnsi="Open Sans" w:cs="Open Sans"/>
          <w:b/>
          <w:szCs w:val="24"/>
          <w:lang w:val="nn-NO"/>
        </w:rPr>
        <w:t>:</w:t>
      </w:r>
    </w:p>
    <w:p w14:paraId="4798457E" w14:textId="77777777" w:rsidR="00393FF6" w:rsidRPr="004560EF" w:rsidRDefault="00393FF6" w:rsidP="00B81834">
      <w:pPr>
        <w:pBdr>
          <w:bottom w:val="dashed" w:sz="2" w:space="0" w:color="CCCCCC"/>
        </w:pBdr>
        <w:shd w:val="clear" w:color="auto" w:fill="FFFFFF"/>
        <w:spacing w:line="288" w:lineRule="atLeast"/>
        <w:outlineLvl w:val="2"/>
        <w:rPr>
          <w:rFonts w:ascii="Open Sans" w:hAnsi="Open Sans" w:cs="Open Sans"/>
          <w:b/>
          <w:bCs/>
          <w:color w:val="333333"/>
          <w:sz w:val="20"/>
          <w:lang w:val="nn-NO"/>
        </w:rPr>
      </w:pPr>
    </w:p>
    <w:p w14:paraId="37AEDE5F" w14:textId="77777777" w:rsidR="00393FF6" w:rsidRPr="004560EF" w:rsidRDefault="00393FF6">
      <w:pPr>
        <w:rPr>
          <w:rFonts w:ascii="Open Sans" w:hAnsi="Open Sans" w:cs="Open Sans"/>
          <w:sz w:val="20"/>
          <w:lang w:val="nn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796"/>
      </w:tblGrid>
      <w:tr w:rsidR="00B81834" w:rsidRPr="004560EF" w14:paraId="2763E867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14:paraId="4A95B60E" w14:textId="77777777" w:rsidR="00B81834" w:rsidRPr="004560EF" w:rsidRDefault="00B81834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bookmarkStart w:id="5" w:name="tittel"/>
            <w:bookmarkEnd w:id="5"/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br w:type="page"/>
              <w:t>F</w:t>
            </w:r>
            <w:r w:rsidR="00A36074">
              <w:rPr>
                <w:rFonts w:ascii="Open Sans" w:hAnsi="Open Sans" w:cs="Open Sans"/>
                <w:b/>
                <w:sz w:val="20"/>
                <w:lang w:val="nn-NO"/>
              </w:rPr>
              <w:t>ø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r</w:t>
            </w:r>
            <w:r w:rsidR="00A36074">
              <w:rPr>
                <w:rFonts w:ascii="Open Sans" w:hAnsi="Open Sans" w:cs="Open Sans"/>
                <w:b/>
                <w:sz w:val="20"/>
                <w:lang w:val="nn-NO"/>
              </w:rPr>
              <w:t>e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mål:</w:t>
            </w:r>
          </w:p>
        </w:tc>
        <w:tc>
          <w:tcPr>
            <w:tcW w:w="7796" w:type="dxa"/>
            <w:tcBorders>
              <w:top w:val="single" w:sz="6" w:space="0" w:color="auto"/>
              <w:right w:val="single" w:sz="6" w:space="0" w:color="auto"/>
            </w:tcBorders>
          </w:tcPr>
          <w:p w14:paraId="6C76253A" w14:textId="77777777" w:rsidR="000F2FC8" w:rsidRDefault="000F2FC8" w:rsidP="000F2FC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88390B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O</w:t>
            </w:r>
            <w:r w:rsidR="00B81834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ppdatering av </w:t>
            </w:r>
            <w:r w:rsidR="00C1460F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AR5 gjennom</w:t>
            </w:r>
            <w:r w:rsidR="0050513E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 </w:t>
            </w:r>
            <w:r w:rsidR="000B0B7B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kontinuerleg ajourhald</w:t>
            </w:r>
            <w:r w:rsidR="00C1460F"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</w:p>
          <w:p w14:paraId="0B7F22BA" w14:textId="77777777" w:rsidR="00A36074" w:rsidRPr="004560EF" w:rsidRDefault="00A36074" w:rsidP="000F2FC8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81834" w:rsidRPr="004560EF" w14:paraId="50BAD043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left w:val="single" w:sz="6" w:space="0" w:color="auto"/>
            </w:tcBorders>
          </w:tcPr>
          <w:p w14:paraId="3ED77F0D" w14:textId="77777777" w:rsidR="00B81834" w:rsidRPr="004560EF" w:rsidRDefault="0091142E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Ansvar: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14:paraId="6C31E212" w14:textId="77777777" w:rsidR="00B81834" w:rsidRPr="004560EF" w:rsidRDefault="000B09B7" w:rsidP="000F2FC8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Ansvarleg </w:t>
            </w:r>
            <w:r w:rsidR="0088390B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som har</w:t>
            </w:r>
            <w:r w:rsidR="000F2FC8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 signert FDV-avtalen for kommunen: </w:t>
            </w:r>
            <w:r w:rsidR="002E40CD" w:rsidRPr="004560EF">
              <w:rPr>
                <w:rFonts w:ascii="Open Sans" w:hAnsi="Open Sans" w:cs="Open Sans"/>
                <w:b/>
                <w:bCs/>
                <w:sz w:val="20"/>
                <w:highlight w:val="yellow"/>
                <w:lang w:val="nn-NO"/>
              </w:rPr>
              <w:t>xxxx</w:t>
            </w:r>
          </w:p>
        </w:tc>
      </w:tr>
      <w:tr w:rsidR="00B81834" w:rsidRPr="004560EF" w14:paraId="268E8F02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left w:val="single" w:sz="6" w:space="0" w:color="auto"/>
              <w:bottom w:val="single" w:sz="6" w:space="0" w:color="auto"/>
            </w:tcBorders>
          </w:tcPr>
          <w:p w14:paraId="29D480C5" w14:textId="77777777" w:rsidR="00B81834" w:rsidRPr="004560EF" w:rsidRDefault="00B81834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14:paraId="585CC4A8" w14:textId="77777777" w:rsidR="00B81834" w:rsidRPr="004560EF" w:rsidRDefault="000B09B7" w:rsidP="007A32EC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Ansvarleg </w:t>
            </w:r>
            <w:r w:rsidR="000568F0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på landbruksetaten</w:t>
            </w:r>
            <w:r w:rsidR="000568F0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568F0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xxxx</w:t>
            </w:r>
            <w:r w:rsidR="000568F0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79F1389F" w14:textId="77777777" w:rsidR="007A32EC" w:rsidRPr="004560EF" w:rsidRDefault="000B09B7" w:rsidP="007A32EC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Ansvarleg </w:t>
            </w:r>
            <w:r w:rsidR="000568F0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på g</w:t>
            </w:r>
            <w:r w:rsidR="00393FF6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eodata</w:t>
            </w:r>
            <w:r w:rsidR="000568F0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etaten</w:t>
            </w:r>
            <w:r w:rsidR="000568F0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568F0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xxxx</w:t>
            </w:r>
            <w:r w:rsidR="000568F0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36161290" w14:textId="77777777" w:rsidR="000F2FC8" w:rsidRPr="004560EF" w:rsidRDefault="000B09B7" w:rsidP="007A32EC">
            <w:pPr>
              <w:numPr>
                <w:ilvl w:val="0"/>
                <w:numId w:val="40"/>
              </w:numPr>
              <w:rPr>
                <w:rFonts w:ascii="Open Sans" w:hAnsi="Open Sans" w:cs="Open Sans"/>
                <w:i/>
                <w:i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Ansvarleg endringar frå </w:t>
            </w:r>
            <w:r w:rsidR="007A32EC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andre </w:t>
            </w: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etatar</w:t>
            </w:r>
            <w:r w:rsidR="007A32EC" w:rsidRPr="004560EF">
              <w:rPr>
                <w:rFonts w:ascii="Open Sans" w:hAnsi="Open Sans" w:cs="Open Sans"/>
                <w:sz w:val="20"/>
                <w:lang w:val="nn-NO"/>
              </w:rPr>
              <w:t xml:space="preserve">: </w:t>
            </w:r>
            <w:r w:rsidR="002E40CD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xxxx</w:t>
            </w:r>
            <w:r w:rsidR="007A32EC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F2FC8" w:rsidRPr="004560EF">
              <w:rPr>
                <w:rFonts w:ascii="Open Sans" w:hAnsi="Open Sans" w:cs="Open Sans"/>
                <w:sz w:val="20"/>
                <w:lang w:val="nn-NO"/>
              </w:rPr>
              <w:t xml:space="preserve">  </w:t>
            </w:r>
          </w:p>
          <w:p w14:paraId="07D3003F" w14:textId="77777777" w:rsidR="0088390B" w:rsidRPr="004560EF" w:rsidRDefault="0088390B" w:rsidP="0088390B">
            <w:pPr>
              <w:ind w:left="360"/>
              <w:rPr>
                <w:rFonts w:ascii="Open Sans" w:hAnsi="Open Sans" w:cs="Open Sans"/>
                <w:i/>
                <w:iCs/>
                <w:sz w:val="20"/>
                <w:lang w:val="nn-NO"/>
              </w:rPr>
            </w:pPr>
          </w:p>
          <w:p w14:paraId="44BD33DF" w14:textId="77777777" w:rsidR="0088390B" w:rsidRPr="00706A36" w:rsidRDefault="000B09B7" w:rsidP="0088390B">
            <w:pPr>
              <w:ind w:left="360"/>
              <w:rPr>
                <w:rFonts w:ascii="Open Sans" w:hAnsi="Open Sans" w:cs="Open Sans"/>
                <w:sz w:val="20"/>
                <w:lang w:val="nn-NO"/>
              </w:rPr>
            </w:pPr>
            <w:r w:rsidRPr="00706A36">
              <w:rPr>
                <w:rFonts w:ascii="Open Sans" w:hAnsi="Open Sans" w:cs="Open Sans"/>
                <w:sz w:val="20"/>
                <w:highlight w:val="yellow"/>
                <w:lang w:val="nn-NO"/>
              </w:rPr>
              <w:t>Skildring av</w:t>
            </w:r>
            <w:r w:rsidR="0088390B" w:rsidRPr="00706A36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 rammene for ajourføring av AR5 i din kommune:</w:t>
            </w:r>
          </w:p>
          <w:p w14:paraId="297BDAB0" w14:textId="77777777" w:rsidR="0088390B" w:rsidRPr="004560EF" w:rsidRDefault="007A32EC" w:rsidP="0088390B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1D0281" w:rsidRPr="004560EF">
              <w:rPr>
                <w:rFonts w:ascii="Open Sans" w:hAnsi="Open Sans" w:cs="Open Sans"/>
                <w:sz w:val="20"/>
                <w:lang w:val="nn-NO"/>
              </w:rPr>
              <w:t xml:space="preserve">r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samarbeid</w:t>
            </w:r>
            <w:r w:rsidR="001D0281" w:rsidRPr="004560EF">
              <w:rPr>
                <w:rFonts w:ascii="Open Sans" w:hAnsi="Open Sans" w:cs="Open Sans"/>
                <w:sz w:val="20"/>
                <w:lang w:val="nn-NO"/>
              </w:rPr>
              <w:t xml:space="preserve">et formalisert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mellom </w:t>
            </w:r>
            <w:r w:rsidR="001E3937" w:rsidRPr="004560EF">
              <w:rPr>
                <w:rFonts w:ascii="Open Sans" w:hAnsi="Open Sans" w:cs="Open Sans"/>
                <w:sz w:val="20"/>
                <w:lang w:val="nn-NO"/>
              </w:rPr>
              <w:t xml:space="preserve">desse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etatane </w:t>
            </w:r>
            <w:r w:rsidR="001D0281" w:rsidRPr="004560EF">
              <w:rPr>
                <w:rFonts w:ascii="Open Sans" w:hAnsi="Open Sans" w:cs="Open Sans"/>
                <w:sz w:val="20"/>
                <w:lang w:val="nn-NO"/>
              </w:rPr>
              <w:t xml:space="preserve">på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nokon </w:t>
            </w:r>
            <w:r w:rsidR="001D0281" w:rsidRPr="004560EF">
              <w:rPr>
                <w:rFonts w:ascii="Open Sans" w:hAnsi="Open Sans" w:cs="Open Sans"/>
                <w:sz w:val="20"/>
                <w:lang w:val="nn-NO"/>
              </w:rPr>
              <w:t>måte</w:t>
            </w:r>
            <w:r w:rsidR="0088390B" w:rsidRPr="004560EF">
              <w:rPr>
                <w:rFonts w:ascii="Open Sans" w:hAnsi="Open Sans" w:cs="Open Sans"/>
                <w:sz w:val="20"/>
                <w:lang w:val="nn-NO"/>
              </w:rPr>
              <w:t>?</w:t>
            </w:r>
          </w:p>
          <w:p w14:paraId="0F816244" w14:textId="77777777" w:rsidR="0088390B" w:rsidRPr="004560EF" w:rsidRDefault="0088390B" w:rsidP="0088390B">
            <w:pPr>
              <w:numPr>
                <w:ilvl w:val="0"/>
                <w:numId w:val="40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Samarbeid mellom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fleire kommunar</w:t>
            </w:r>
            <w:r w:rsidR="00544805" w:rsidRPr="004560EF">
              <w:rPr>
                <w:rFonts w:ascii="Open Sans" w:hAnsi="Open Sans" w:cs="Open Sans"/>
                <w:sz w:val="20"/>
                <w:lang w:val="nn-NO"/>
              </w:rPr>
              <w:t>,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mm.?</w:t>
            </w:r>
          </w:p>
          <w:p w14:paraId="71A37363" w14:textId="77777777" w:rsidR="007A32EC" w:rsidRPr="004560EF" w:rsidRDefault="007A32EC" w:rsidP="00706A36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81834" w:rsidRPr="004560EF" w14:paraId="74D49699" w14:textId="77777777" w:rsidTr="002D7A8E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104E3" w14:textId="77777777" w:rsidR="00B81834" w:rsidRPr="004560EF" w:rsidRDefault="00B81834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Referanse:</w:t>
            </w: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50B" w14:textId="77777777" w:rsidR="00823599" w:rsidRPr="004560EF" w:rsidRDefault="00823599" w:rsidP="00823599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lang w:val="nn-NO"/>
              </w:rPr>
            </w:pPr>
            <w:hyperlink r:id="rId11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AR5 klassifik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sjonssystem.</w:t>
              </w:r>
            </w:hyperlink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Klassifikasjon av arealressurs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r</w:t>
            </w:r>
            <w:r w:rsidR="00706A36">
              <w:rPr>
                <w:rFonts w:ascii="Open Sans" w:hAnsi="Open Sans" w:cs="Open Sans"/>
                <w:sz w:val="20"/>
                <w:lang w:val="nn-NO"/>
              </w:rPr>
              <w:t xml:space="preserve"> /Rapport frå NIBIO). </w:t>
            </w:r>
            <w:hyperlink r:id="rId12" w:history="1">
              <w:r w:rsidR="00706A36" w:rsidRPr="00936908">
                <w:rPr>
                  <w:rStyle w:val="Hyperkobling"/>
                  <w:rFonts w:ascii="Open Sans" w:hAnsi="Open Sans" w:cs="Open Sans"/>
                  <w:sz w:val="20"/>
                </w:rPr>
                <w:t>S</w:t>
              </w:r>
              <w:r w:rsidR="00706A36">
                <w:rPr>
                  <w:rStyle w:val="Hyperkobling"/>
                  <w:rFonts w:ascii="Open Sans" w:hAnsi="Open Sans" w:cs="Open Sans"/>
                  <w:sz w:val="20"/>
                </w:rPr>
                <w:t>jå</w:t>
              </w:r>
              <w:r w:rsidR="00706A36" w:rsidRPr="00936908">
                <w:rPr>
                  <w:rStyle w:val="Hyperkobling"/>
                  <w:rFonts w:ascii="Open Sans" w:hAnsi="Open Sans" w:cs="Open Sans"/>
                  <w:sz w:val="20"/>
                </w:rPr>
                <w:t xml:space="preserve"> under «Publikasjoner» på sid</w:t>
              </w:r>
              <w:r w:rsidR="00706A36">
                <w:rPr>
                  <w:rStyle w:val="Hyperkobling"/>
                  <w:rFonts w:ascii="Open Sans" w:hAnsi="Open Sans" w:cs="Open Sans"/>
                  <w:sz w:val="20"/>
                </w:rPr>
                <w:t xml:space="preserve">a </w:t>
              </w:r>
              <w:r w:rsidR="00706A36" w:rsidRPr="00936908">
                <w:rPr>
                  <w:rStyle w:val="Hyperkobling"/>
                  <w:rFonts w:ascii="Open Sans" w:hAnsi="Open Sans" w:cs="Open Sans"/>
                  <w:sz w:val="20"/>
                </w:rPr>
                <w:t>Klassifikasjonssystem AR5</w:t>
              </w:r>
            </w:hyperlink>
          </w:p>
          <w:p w14:paraId="7D6682E5" w14:textId="77777777" w:rsidR="00B67279" w:rsidRPr="004560EF" w:rsidRDefault="00823599" w:rsidP="0050513E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lang w:val="nn-NO"/>
              </w:rPr>
            </w:pPr>
            <w:hyperlink r:id="rId13" w:history="1">
              <w:r w:rsidR="001E3937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 xml:space="preserve">Diverse 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>hjelpemiddel fo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>r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 xml:space="preserve"> kl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>a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>ssifiseri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>n</w:t>
              </w:r>
              <w:r w:rsidR="002E40CD" w:rsidRPr="004560EF">
                <w:rPr>
                  <w:rStyle w:val="Hyperkobling"/>
                  <w:rFonts w:ascii="Open Sans" w:hAnsi="Open Sans" w:cs="Open Sans"/>
                  <w:color w:val="auto"/>
                  <w:sz w:val="20"/>
                  <w:lang w:val="nn-NO"/>
                </w:rPr>
                <w:t>g i felt</w:t>
              </w:r>
            </w:hyperlink>
          </w:p>
          <w:p w14:paraId="60B88B78" w14:textId="77777777" w:rsidR="0050513E" w:rsidRPr="00706A36" w:rsidRDefault="00706A36" w:rsidP="00F04489">
            <w:pPr>
              <w:numPr>
                <w:ilvl w:val="0"/>
                <w:numId w:val="41"/>
              </w:numPr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hyperlink r:id="rId14" w:history="1"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Kokeb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ø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er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 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og ann</w:t>
              </w:r>
              <w:r w:rsidR="000B09B7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 materiell for </w:t>
              </w:r>
              <w:r w:rsidR="000B0B7B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ajourhald 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av AR5 i forskjellig program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v</w:t>
              </w:r>
              <w:r w:rsidR="00A466D3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are</w:t>
              </w:r>
            </w:hyperlink>
            <w:r w:rsidR="00F04489" w:rsidRPr="00706A36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22CB533C" w14:textId="77777777" w:rsidR="00E448E8" w:rsidRPr="004560EF" w:rsidRDefault="007246BC" w:rsidP="00E448E8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Gjeld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nde </w:t>
            </w:r>
            <w:r w:rsidR="00E448E8" w:rsidRPr="004560EF">
              <w:rPr>
                <w:rFonts w:ascii="Open Sans" w:hAnsi="Open Sans" w:cs="Open Sans"/>
                <w:sz w:val="20"/>
                <w:lang w:val="nn-NO"/>
              </w:rPr>
              <w:t>SOSI-standard, p</w:t>
            </w:r>
            <w:r w:rsidR="00E448E8" w:rsidRPr="004560EF">
              <w:rPr>
                <w:rFonts w:ascii="Open Sans" w:hAnsi="Open Sans" w:cs="Open Sans"/>
                <w:bCs/>
                <w:kern w:val="36"/>
                <w:sz w:val="20"/>
                <w:lang w:val="nn-NO"/>
              </w:rPr>
              <w:t>roduktspesifikasjon for FKB – AR5</w:t>
            </w:r>
          </w:p>
          <w:p w14:paraId="6D44FA10" w14:textId="77777777" w:rsidR="00E448E8" w:rsidRPr="004560EF" w:rsidRDefault="00E448E8" w:rsidP="00E448E8">
            <w:pPr>
              <w:numPr>
                <w:ilvl w:val="0"/>
                <w:numId w:val="41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Krav i lov/forskrift</w:t>
            </w:r>
          </w:p>
          <w:p w14:paraId="0A3A2CC7" w14:textId="77777777" w:rsidR="000F2FC8" w:rsidRPr="004560EF" w:rsidRDefault="000F2FC8" w:rsidP="003D0D1A">
            <w:pPr>
              <w:ind w:left="720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37650" w:rsidRPr="004560EF" w14:paraId="74073B49" w14:textId="77777777" w:rsidTr="002D7A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2504A" w14:textId="77777777" w:rsidR="00037650" w:rsidRPr="004560EF" w:rsidRDefault="00037650">
            <w:pPr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highlight w:val="yellow"/>
                <w:u w:val="single"/>
                <w:lang w:val="nn-NO"/>
              </w:rPr>
              <w:lastRenderedPageBreak/>
              <w:t xml:space="preserve">Status </w:t>
            </w:r>
            <w:r w:rsidR="000B0B7B" w:rsidRPr="004560EF">
              <w:rPr>
                <w:rFonts w:ascii="Open Sans" w:hAnsi="Open Sans" w:cs="Open Sans"/>
                <w:b/>
                <w:sz w:val="20"/>
                <w:highlight w:val="yellow"/>
                <w:u w:val="single"/>
                <w:lang w:val="nn-NO"/>
              </w:rPr>
              <w:t xml:space="preserve">Ajourhald </w:t>
            </w:r>
            <w:r w:rsidR="001152BE" w:rsidRPr="004560EF">
              <w:rPr>
                <w:rFonts w:ascii="Open Sans" w:hAnsi="Open Sans" w:cs="Open Sans"/>
                <w:b/>
                <w:sz w:val="20"/>
                <w:highlight w:val="yellow"/>
                <w:u w:val="single"/>
                <w:lang w:val="nn-NO"/>
              </w:rPr>
              <w:t>AR5 i XXXX kommune</w:t>
            </w:r>
            <w:r w:rsidRPr="004560EF">
              <w:rPr>
                <w:rFonts w:ascii="Open Sans" w:hAnsi="Open Sans" w:cs="Open Sans"/>
                <w:b/>
                <w:sz w:val="20"/>
                <w:highlight w:val="yellow"/>
                <w:u w:val="single"/>
                <w:lang w:val="nn-NO"/>
              </w:rPr>
              <w:t>:</w:t>
            </w:r>
          </w:p>
          <w:p w14:paraId="5FEEDF27" w14:textId="77777777" w:rsidR="00037650" w:rsidRPr="004560EF" w:rsidRDefault="00037650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  <w:p w14:paraId="69F3C4D1" w14:textId="77777777" w:rsidR="00037650" w:rsidRPr="004560EF" w:rsidRDefault="00037650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641C" w14:textId="77777777" w:rsidR="00037650" w:rsidRPr="004560EF" w:rsidRDefault="00037650" w:rsidP="00B67279">
            <w:pPr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Siste periodiske </w:t>
            </w:r>
            <w:r w:rsidR="000B0B7B" w:rsidRPr="004560EF">
              <w:rPr>
                <w:rFonts w:ascii="Open Sans" w:hAnsi="Open Sans" w:cs="Open Sans"/>
                <w:sz w:val="20"/>
                <w:lang w:val="nn-NO"/>
              </w:rPr>
              <w:t xml:space="preserve">ajourhald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utført av NIBIO</w:t>
            </w:r>
            <w:r w:rsidRPr="004560EF">
              <w:rPr>
                <w:rFonts w:ascii="Open Sans" w:hAnsi="Open Sans" w:cs="Open Sans"/>
                <w:sz w:val="20"/>
                <w:bdr w:val="single" w:sz="4" w:space="0" w:color="auto"/>
                <w:lang w:val="nn-NO"/>
              </w:rPr>
              <w:t xml:space="preserve">: </w:t>
            </w:r>
            <w:r w:rsidR="00A466D3" w:rsidRPr="004560EF">
              <w:rPr>
                <w:rFonts w:ascii="Open Sans" w:hAnsi="Open Sans" w:cs="Open Sans"/>
                <w:sz w:val="20"/>
                <w:highlight w:val="yellow"/>
                <w:bdr w:val="single" w:sz="4" w:space="0" w:color="auto"/>
                <w:lang w:val="nn-NO"/>
              </w:rPr>
              <w:t>X</w:t>
            </w:r>
            <w:r w:rsidRPr="004560EF">
              <w:rPr>
                <w:rFonts w:ascii="Open Sans" w:hAnsi="Open Sans" w:cs="Open Sans"/>
                <w:sz w:val="20"/>
                <w:highlight w:val="yellow"/>
                <w:bdr w:val="single" w:sz="4" w:space="0" w:color="auto"/>
                <w:lang w:val="nn-NO"/>
              </w:rPr>
              <w:t>XXX</w:t>
            </w:r>
            <w:r w:rsidRPr="004560EF">
              <w:rPr>
                <w:rFonts w:ascii="Open Sans" w:hAnsi="Open Sans" w:cs="Open Sans"/>
                <w:sz w:val="20"/>
                <w:bdr w:val="single" w:sz="4" w:space="0" w:color="auto"/>
                <w:lang w:val="nn-NO"/>
              </w:rPr>
              <w:t xml:space="preserve"> år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6D576C5F" w14:textId="77777777" w:rsidR="002D7A8E" w:rsidRPr="004560EF" w:rsidRDefault="00037650" w:rsidP="00B67279">
            <w:pPr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Neste planlag</w:t>
            </w:r>
            <w:r w:rsidR="00CB515A">
              <w:rPr>
                <w:rFonts w:ascii="Open Sans" w:hAnsi="Open Sans" w:cs="Open Sans"/>
                <w:sz w:val="20"/>
                <w:lang w:val="nn-NO"/>
              </w:rPr>
              <w:t>d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periodisk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B0B7B" w:rsidRPr="004560EF">
              <w:rPr>
                <w:rFonts w:ascii="Open Sans" w:hAnsi="Open Sans" w:cs="Open Sans"/>
                <w:sz w:val="20"/>
                <w:lang w:val="nn-NO"/>
              </w:rPr>
              <w:t>ajourhald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: </w:t>
            </w:r>
            <w:r w:rsidR="002D7A8E" w:rsidRPr="004560EF">
              <w:rPr>
                <w:rFonts w:ascii="Open Sans" w:hAnsi="Open Sans" w:cs="Open Sans"/>
                <w:sz w:val="20"/>
                <w:highlight w:val="yellow"/>
                <w:bdr w:val="single" w:sz="4" w:space="0" w:color="auto"/>
                <w:lang w:val="nn-NO"/>
              </w:rPr>
              <w:t>XXXX</w:t>
            </w:r>
            <w:r w:rsidR="002D7A8E" w:rsidRPr="004560EF">
              <w:rPr>
                <w:rFonts w:ascii="Open Sans" w:hAnsi="Open Sans" w:cs="Open Sans"/>
                <w:sz w:val="20"/>
                <w:bdr w:val="single" w:sz="4" w:space="0" w:color="auto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sz w:val="20"/>
                <w:bdr w:val="single" w:sz="4" w:space="0" w:color="auto"/>
                <w:lang w:val="nn-NO"/>
              </w:rPr>
              <w:t>år</w:t>
            </w:r>
          </w:p>
          <w:p w14:paraId="4DE56F6C" w14:textId="77777777" w:rsidR="00037650" w:rsidRPr="004560EF" w:rsidRDefault="00A466D3" w:rsidP="002D7A8E">
            <w:pPr>
              <w:ind w:left="720"/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(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>N</w:t>
            </w:r>
            <w:r w:rsidR="007A32EC" w:rsidRPr="004560EF">
              <w:rPr>
                <w:rFonts w:ascii="Open Sans" w:hAnsi="Open Sans" w:cs="Open Sans"/>
                <w:sz w:val="20"/>
                <w:lang w:val="nn-NO"/>
              </w:rPr>
              <w:t xml:space="preserve">ormalt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kvart 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>5</w:t>
            </w:r>
            <w:r w:rsidR="007A32EC" w:rsidRPr="004560EF">
              <w:rPr>
                <w:rFonts w:ascii="Open Sans" w:hAnsi="Open Sans" w:cs="Open Sans"/>
                <w:sz w:val="20"/>
                <w:lang w:val="nn-NO"/>
              </w:rPr>
              <w:t>-8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  <w:r w:rsidR="007A32EC" w:rsidRPr="004560EF">
              <w:rPr>
                <w:rFonts w:ascii="Open Sans" w:hAnsi="Open Sans" w:cs="Open Sans"/>
                <w:sz w:val="20"/>
                <w:lang w:val="nn-NO"/>
              </w:rPr>
              <w:t xml:space="preserve"> år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 xml:space="preserve">,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sjå </w:t>
            </w:r>
            <w:r w:rsidR="00CA1B51" w:rsidRPr="004560EF">
              <w:rPr>
                <w:rFonts w:ascii="Open Sans" w:hAnsi="Open Sans" w:cs="Open Sans"/>
                <w:sz w:val="20"/>
                <w:lang w:val="nn-NO"/>
              </w:rPr>
              <w:t>geodataplanen.</w:t>
            </w:r>
            <w:r w:rsidR="00C06B33" w:rsidRPr="004560EF">
              <w:rPr>
                <w:rFonts w:ascii="Open Sans" w:hAnsi="Open Sans" w:cs="Open Sans"/>
                <w:sz w:val="20"/>
                <w:lang w:val="nn-NO"/>
              </w:rPr>
              <w:t>)</w:t>
            </w:r>
          </w:p>
          <w:p w14:paraId="75F06643" w14:textId="77777777" w:rsidR="00EE4CA4" w:rsidRPr="004560EF" w:rsidRDefault="003C7FB3" w:rsidP="00B67279">
            <w:pPr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823599" w:rsidRPr="004560EF">
              <w:rPr>
                <w:rFonts w:ascii="Open Sans" w:hAnsi="Open Sans" w:cs="Open Sans"/>
                <w:sz w:val="20"/>
                <w:lang w:val="nn-NO"/>
              </w:rPr>
              <w:t>realtal basert på 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R5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vert</w:t>
            </w:r>
            <w:r w:rsidR="006D5442" w:rsidRPr="004560EF">
              <w:rPr>
                <w:rFonts w:ascii="Open Sans" w:hAnsi="Open Sans" w:cs="Open Sans"/>
                <w:sz w:val="20"/>
                <w:lang w:val="nn-NO"/>
              </w:rPr>
              <w:t xml:space="preserve"> automatisk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lest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inn i L</w:t>
            </w:r>
            <w:r w:rsidR="00B67279" w:rsidRPr="004560EF">
              <w:rPr>
                <w:rFonts w:ascii="Open Sans" w:hAnsi="Open Sans" w:cs="Open Sans"/>
                <w:sz w:val="20"/>
                <w:lang w:val="nn-NO"/>
              </w:rPr>
              <w:t>andbruksregister</w:t>
            </w:r>
            <w:r w:rsidR="006D5442" w:rsidRPr="004560EF">
              <w:rPr>
                <w:rFonts w:ascii="Open Sans" w:hAnsi="Open Sans" w:cs="Open Sans"/>
                <w:sz w:val="20"/>
                <w:lang w:val="nn-NO"/>
              </w:rPr>
              <w:t xml:space="preserve">et </w:t>
            </w:r>
            <w:r w:rsidR="00C06B33" w:rsidRPr="004560EF">
              <w:rPr>
                <w:rFonts w:ascii="Open Sans" w:hAnsi="Open Sans" w:cs="Open Sans"/>
                <w:sz w:val="20"/>
                <w:lang w:val="nn-NO"/>
              </w:rPr>
              <w:t xml:space="preserve">i </w:t>
            </w:r>
            <w:r w:rsidR="00823599" w:rsidRPr="004560EF">
              <w:rPr>
                <w:rFonts w:ascii="Open Sans" w:hAnsi="Open Sans" w:cs="Open Sans"/>
                <w:sz w:val="20"/>
                <w:lang w:val="nn-NO"/>
              </w:rPr>
              <w:t>september,</w:t>
            </w:r>
            <w:r w:rsidR="001152BE" w:rsidRPr="004560EF">
              <w:rPr>
                <w:rFonts w:ascii="Open Sans" w:hAnsi="Open Sans" w:cs="Open Sans"/>
                <w:sz w:val="20"/>
                <w:lang w:val="nn-NO"/>
              </w:rPr>
              <w:t xml:space="preserve"> før </w:t>
            </w:r>
            <w:r w:rsidR="00823599" w:rsidRPr="004560EF">
              <w:rPr>
                <w:rFonts w:ascii="Open Sans" w:hAnsi="Open Sans" w:cs="Open Sans"/>
                <w:sz w:val="20"/>
                <w:lang w:val="nn-NO"/>
              </w:rPr>
              <w:t>søknads</w:t>
            </w:r>
            <w:r w:rsidR="001152BE" w:rsidRPr="004560EF">
              <w:rPr>
                <w:rFonts w:ascii="Open Sans" w:hAnsi="Open Sans" w:cs="Open Sans"/>
                <w:sz w:val="20"/>
                <w:lang w:val="nn-NO"/>
              </w:rPr>
              <w:t xml:space="preserve">omgang </w:t>
            </w:r>
            <w:r w:rsidR="00823599" w:rsidRPr="004560EF">
              <w:rPr>
                <w:rFonts w:ascii="Open Sans" w:hAnsi="Open Sans" w:cs="Open Sans"/>
                <w:bCs/>
                <w:sz w:val="20"/>
                <w:lang w:val="nn-NO"/>
              </w:rPr>
              <w:t>for produksjonstilsk</w:t>
            </w:r>
            <w:r w:rsidR="00CB515A">
              <w:rPr>
                <w:rFonts w:ascii="Open Sans" w:hAnsi="Open Sans" w:cs="Open Sans"/>
                <w:bCs/>
                <w:sz w:val="20"/>
                <w:lang w:val="nn-NO"/>
              </w:rPr>
              <w:t>ot</w:t>
            </w:r>
            <w:r w:rsidR="00823599" w:rsidRPr="004560EF">
              <w:rPr>
                <w:rFonts w:ascii="Open Sans" w:hAnsi="Open Sans" w:cs="Open Sans"/>
                <w:bCs/>
                <w:sz w:val="20"/>
                <w:lang w:val="nn-NO"/>
              </w:rPr>
              <w:t xml:space="preserve"> del 2 </w:t>
            </w:r>
            <w:r w:rsidR="000B09B7" w:rsidRPr="004560EF">
              <w:rPr>
                <w:rFonts w:ascii="Open Sans" w:hAnsi="Open Sans" w:cs="Open Sans"/>
                <w:bCs/>
                <w:sz w:val="20"/>
                <w:lang w:val="nn-NO"/>
              </w:rPr>
              <w:t>vert åpna</w:t>
            </w:r>
            <w:r w:rsidR="00823599" w:rsidRPr="004560EF">
              <w:rPr>
                <w:rFonts w:ascii="Open Sans" w:hAnsi="Open Sans" w:cs="Open Sans"/>
                <w:sz w:val="20"/>
                <w:lang w:val="nn-NO"/>
              </w:rPr>
              <w:t xml:space="preserve"> 1. oktober</w:t>
            </w:r>
            <w:r w:rsidR="001152BE" w:rsidRPr="004560EF">
              <w:rPr>
                <w:rFonts w:ascii="Open Sans" w:hAnsi="Open Sans" w:cs="Open Sans"/>
                <w:sz w:val="20"/>
                <w:lang w:val="nn-NO"/>
              </w:rPr>
              <w:t>. Frist ajourføring av AR5</w:t>
            </w:r>
            <w:r w:rsidR="00CA1B51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06B33" w:rsidRPr="004560EF">
              <w:rPr>
                <w:rFonts w:ascii="Open Sans" w:hAnsi="Open Sans" w:cs="Open Sans"/>
                <w:sz w:val="20"/>
                <w:lang w:val="nn-NO"/>
              </w:rPr>
              <w:t>før arealbere</w:t>
            </w:r>
            <w:r w:rsidR="00CB515A">
              <w:rPr>
                <w:rFonts w:ascii="Open Sans" w:hAnsi="Open Sans" w:cs="Open Sans"/>
                <w:sz w:val="20"/>
                <w:lang w:val="nn-NO"/>
              </w:rPr>
              <w:t>k</w:t>
            </w:r>
            <w:r w:rsidR="00C06B33" w:rsidRPr="004560EF">
              <w:rPr>
                <w:rFonts w:ascii="Open Sans" w:hAnsi="Open Sans" w:cs="Open Sans"/>
                <w:sz w:val="20"/>
                <w:lang w:val="nn-NO"/>
              </w:rPr>
              <w:t>ning e</w:t>
            </w:r>
            <w:r w:rsidR="001152BE" w:rsidRPr="004560EF">
              <w:rPr>
                <w:rFonts w:ascii="Open Sans" w:hAnsi="Open Sans" w:cs="Open Sans"/>
                <w:sz w:val="20"/>
                <w:lang w:val="nn-NO"/>
              </w:rPr>
              <w:t xml:space="preserve">r </w:t>
            </w:r>
            <w:r w:rsidR="001152BE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XX</w:t>
            </w:r>
            <w:r w:rsidR="00CA1B51" w:rsidRPr="004560EF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</w:p>
          <w:p w14:paraId="229004FD" w14:textId="77777777" w:rsidR="001152BE" w:rsidRPr="004560EF" w:rsidRDefault="00EE4CA4" w:rsidP="003D0D1A">
            <w:pPr>
              <w:ind w:left="709"/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(</w:t>
            </w:r>
            <w:r w:rsidR="001859CA" w:rsidRPr="004560EF">
              <w:rPr>
                <w:rFonts w:ascii="Open Sans" w:hAnsi="Open Sans" w:cs="Open Sans"/>
                <w:sz w:val="20"/>
                <w:lang w:val="nn-NO"/>
              </w:rPr>
              <w:t xml:space="preserve">Dato vil variere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frå </w:t>
            </w:r>
            <w:r w:rsidR="001859CA" w:rsidRPr="004560EF">
              <w:rPr>
                <w:rFonts w:ascii="Open Sans" w:hAnsi="Open Sans" w:cs="Open Sans"/>
                <w:sz w:val="20"/>
                <w:lang w:val="nn-NO"/>
              </w:rPr>
              <w:t xml:space="preserve">år til år.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Sjå 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>info</w:t>
            </w:r>
            <w:r w:rsidR="00A466D3" w:rsidRPr="004560EF">
              <w:rPr>
                <w:rFonts w:ascii="Open Sans" w:hAnsi="Open Sans" w:cs="Open Sans"/>
                <w:sz w:val="20"/>
                <w:lang w:val="nn-NO"/>
              </w:rPr>
              <w:t>skriv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06B33" w:rsidRPr="004560EF">
              <w:rPr>
                <w:rFonts w:ascii="Open Sans" w:hAnsi="Open Sans" w:cs="Open Sans"/>
                <w:sz w:val="20"/>
                <w:lang w:val="nn-NO"/>
              </w:rPr>
              <w:t xml:space="preserve">som 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>Landbruksdirektoratet sender Statsforvalt</w:t>
            </w:r>
            <w:r w:rsidR="00CB515A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>r</w:t>
            </w:r>
            <w:r w:rsidR="00037348" w:rsidRPr="004560EF">
              <w:rPr>
                <w:rFonts w:ascii="Open Sans" w:hAnsi="Open Sans" w:cs="Open Sans"/>
                <w:sz w:val="20"/>
                <w:lang w:val="nn-NO"/>
              </w:rPr>
              <w:t>,</w:t>
            </w:r>
            <w:r w:rsidR="001859CA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>lenk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 xml:space="preserve"> opp på </w:t>
            </w:r>
            <w:hyperlink r:id="rId15" w:history="1">
              <w:r w:rsidR="00094C87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sid</w:t>
              </w:r>
              <w:r w:rsidR="000B09B7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094C87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 om jo</w:t>
              </w:r>
              <w:r w:rsidR="00094C87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r</w:t>
              </w:r>
              <w:r w:rsidR="00094C87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dregister</w:t>
              </w:r>
            </w:hyperlink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hjå</w:t>
            </w:r>
            <w:r w:rsidR="00973FB2" w:rsidRPr="004560EF">
              <w:rPr>
                <w:rFonts w:ascii="Open Sans" w:hAnsi="Open Sans" w:cs="Open Sans"/>
                <w:sz w:val="20"/>
                <w:lang w:val="nn-NO"/>
              </w:rPr>
              <w:t xml:space="preserve"> NIBIO.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)</w:t>
            </w:r>
          </w:p>
          <w:p w14:paraId="0A1C2013" w14:textId="77777777" w:rsidR="001152BE" w:rsidRPr="004560EF" w:rsidRDefault="001152BE" w:rsidP="003D0D1A">
            <w:pPr>
              <w:ind w:left="720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47A5D2C" w14:textId="77777777" w:rsidR="004E4DCB" w:rsidRPr="004560EF" w:rsidRDefault="004E4DCB">
      <w:pPr>
        <w:rPr>
          <w:rFonts w:ascii="Open Sans" w:hAnsi="Open Sans" w:cs="Open Sans"/>
          <w:b/>
          <w:sz w:val="20"/>
          <w:lang w:val="nn-NO"/>
        </w:rPr>
      </w:pPr>
    </w:p>
    <w:p w14:paraId="75555259" w14:textId="77777777" w:rsidR="00C80DAC" w:rsidRPr="004560EF" w:rsidRDefault="00C80DAC">
      <w:pPr>
        <w:rPr>
          <w:rFonts w:ascii="Open Sans" w:hAnsi="Open Sans" w:cs="Open Sans"/>
          <w:b/>
          <w:sz w:val="20"/>
          <w:lang w:val="nn-NO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09"/>
        <w:gridCol w:w="4536"/>
        <w:gridCol w:w="2268"/>
      </w:tblGrid>
      <w:tr w:rsidR="007070A1" w:rsidRPr="004560EF" w14:paraId="704E6EF7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</w:tcBorders>
          </w:tcPr>
          <w:p w14:paraId="654519B7" w14:textId="77777777" w:rsidR="007070A1" w:rsidRPr="004560EF" w:rsidRDefault="007070A1">
            <w:pPr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  <w:t>Utfør</w:t>
            </w:r>
            <w:r w:rsidR="00C80DAC" w:rsidRPr="004560EF"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  <w:t>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86536" w14:textId="77777777" w:rsidR="007070A1" w:rsidRPr="004560EF" w:rsidRDefault="007070A1">
            <w:pPr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  <w:t>Trinn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24F9964" w14:textId="77777777" w:rsidR="007070A1" w:rsidRPr="004560EF" w:rsidRDefault="00F351D4" w:rsidP="00F351D4">
            <w:pPr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  <w:t>Arbeidsprosess /bes</w:t>
            </w:r>
            <w:r w:rsidR="007070A1" w:rsidRPr="004560EF"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  <w:t>krivelse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BC63D3" w14:textId="77777777" w:rsidR="007070A1" w:rsidRPr="004560EF" w:rsidRDefault="00C80DAC">
            <w:pPr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u w:val="single"/>
                <w:lang w:val="nn-NO"/>
              </w:rPr>
              <w:t>Lenker</w:t>
            </w:r>
          </w:p>
        </w:tc>
      </w:tr>
      <w:tr w:rsidR="007070A1" w:rsidRPr="004560EF" w14:paraId="3DFE3083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0C03E75B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CCF37A6" w14:textId="77777777" w:rsidR="007070A1" w:rsidRPr="004560EF" w:rsidRDefault="007070A1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4968784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1DD98CE0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070A1" w:rsidRPr="004560EF" w14:paraId="648C7B55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5B97E1D6" w14:textId="77777777" w:rsidR="00C80DAC" w:rsidRPr="004560EF" w:rsidRDefault="00C80DAC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</w:p>
          <w:p w14:paraId="6CBFBD2F" w14:textId="77777777" w:rsidR="00C80DAC" w:rsidRPr="004560EF" w:rsidRDefault="00C80DAC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</w:p>
          <w:p w14:paraId="12C9AA3D" w14:textId="77777777" w:rsidR="00C80DAC" w:rsidRPr="004560EF" w:rsidRDefault="00C80DAC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</w:p>
          <w:p w14:paraId="5D94AADE" w14:textId="77777777" w:rsidR="002D7A8E" w:rsidRPr="004560EF" w:rsidRDefault="002D7A8E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XXXXX</w:t>
            </w:r>
          </w:p>
          <w:p w14:paraId="2B6BF625" w14:textId="77777777" w:rsidR="007070A1" w:rsidRPr="004560EF" w:rsidRDefault="000B09B7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C1460F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i </w:t>
            </w:r>
            <w:r w:rsidR="005E3ED1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landbruks</w:t>
            </w:r>
            <w:r w:rsidR="00995E87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etat</w:t>
            </w:r>
            <w:r w:rsidR="00C1460F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7CEA7B4" w14:textId="77777777" w:rsidR="007070A1" w:rsidRPr="004560EF" w:rsidRDefault="007070A1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1</w:t>
            </w:r>
          </w:p>
          <w:p w14:paraId="7E04A26B" w14:textId="77777777" w:rsidR="00C80DAC" w:rsidRPr="004560EF" w:rsidRDefault="00C80DAC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12D7D0A5" w14:textId="77777777" w:rsidR="00C80DAC" w:rsidRPr="004560EF" w:rsidRDefault="00C80DAC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7C6C0176" w14:textId="77777777" w:rsidR="00C80DAC" w:rsidRPr="004560EF" w:rsidRDefault="00C80DAC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1a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5680FC8F" w14:textId="77777777" w:rsidR="00995E87" w:rsidRPr="004560EF" w:rsidRDefault="004E4DCB" w:rsidP="004E4DCB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Fange opp </w:t>
            </w:r>
            <w:r w:rsidR="000B09B7"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endringar 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og behov for</w:t>
            </w:r>
            <w:r w:rsidR="00F17B94"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 oppdatering av </w:t>
            </w:r>
            <w:r w:rsidR="007246BC" w:rsidRPr="004560EF">
              <w:rPr>
                <w:rFonts w:ascii="Open Sans" w:hAnsi="Open Sans" w:cs="Open Sans"/>
                <w:b/>
                <w:sz w:val="20"/>
                <w:lang w:val="nn-NO"/>
              </w:rPr>
              <w:t>AR5</w:t>
            </w:r>
          </w:p>
          <w:p w14:paraId="2D65DAFC" w14:textId="77777777" w:rsidR="00C80DAC" w:rsidRPr="004560EF" w:rsidRDefault="00C80DAC" w:rsidP="004E4DCB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78EB1A4" w14:textId="77777777" w:rsidR="00995E87" w:rsidRPr="004560EF" w:rsidRDefault="00C1460F" w:rsidP="004E4DCB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Behov for 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oppdatering </w:t>
            </w:r>
            <w:r w:rsidR="00F17B94" w:rsidRPr="004560EF">
              <w:rPr>
                <w:rFonts w:ascii="Open Sans" w:hAnsi="Open Sans" w:cs="Open Sans"/>
                <w:sz w:val="20"/>
                <w:lang w:val="nn-NO"/>
              </w:rPr>
              <w:t xml:space="preserve">i AR5 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som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følge</w:t>
            </w:r>
            <w:r w:rsidR="00C80DAC" w:rsidRPr="004560EF">
              <w:rPr>
                <w:rFonts w:ascii="Open Sans" w:hAnsi="Open Sans" w:cs="Open Sans"/>
                <w:sz w:val="20"/>
                <w:lang w:val="nn-NO"/>
              </w:rPr>
              <w:t xml:space="preserve"> av 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n </w:t>
            </w:r>
            <w:r w:rsidR="00F17B94" w:rsidRPr="004560EF">
              <w:rPr>
                <w:rFonts w:ascii="Open Sans" w:hAnsi="Open Sans" w:cs="Open Sans"/>
                <w:sz w:val="20"/>
                <w:lang w:val="nn-NO"/>
              </w:rPr>
              <w:t xml:space="preserve">direkte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førespurnad frå </w:t>
            </w:r>
            <w:r w:rsidR="00995E87" w:rsidRPr="004560EF">
              <w:rPr>
                <w:rFonts w:ascii="Open Sans" w:hAnsi="Open Sans" w:cs="Open Sans"/>
                <w:sz w:val="20"/>
                <w:lang w:val="nn-NO"/>
              </w:rPr>
              <w:t>grunnei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ga</w:t>
            </w:r>
            <w:r w:rsidR="00995E87" w:rsidRPr="004560EF">
              <w:rPr>
                <w:rFonts w:ascii="Open Sans" w:hAnsi="Open Sans" w:cs="Open Sans"/>
                <w:sz w:val="20"/>
                <w:lang w:val="nn-NO"/>
              </w:rPr>
              <w:t>r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 (næringsdriv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>nde i jord- eller skogbruk)</w:t>
            </w:r>
            <w:r w:rsidR="00995E87" w:rsidRPr="004560EF">
              <w:rPr>
                <w:rFonts w:ascii="Open Sans" w:hAnsi="Open Sans" w:cs="Open Sans"/>
                <w:sz w:val="20"/>
                <w:lang w:val="nn-NO"/>
              </w:rPr>
              <w:t xml:space="preserve"> eller gjennom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vanleg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sakshandsaming</w:t>
            </w:r>
            <w:r w:rsidR="00C80DAC" w:rsidRPr="004560EF">
              <w:rPr>
                <w:rFonts w:ascii="Open Sans" w:hAnsi="Open Sans" w:cs="Open Sans"/>
                <w:sz w:val="20"/>
                <w:lang w:val="nn-NO"/>
              </w:rPr>
              <w:t xml:space="preserve">,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t.d</w:t>
            </w:r>
            <w:r w:rsidR="00A466D3" w:rsidRPr="004560EF">
              <w:rPr>
                <w:rFonts w:ascii="Open Sans" w:hAnsi="Open Sans" w:cs="Open Sans"/>
                <w:sz w:val="20"/>
                <w:lang w:val="nn-NO"/>
              </w:rPr>
              <w:t>. s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>øknad om omdisponering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>r, nydyrking, godkjenning av tiltak</w:t>
            </w:r>
            <w:r w:rsidR="00C80DAC" w:rsidRPr="004560EF">
              <w:rPr>
                <w:rFonts w:ascii="Open Sans" w:hAnsi="Open Sans" w:cs="Open Sans"/>
                <w:sz w:val="20"/>
                <w:lang w:val="nn-NO"/>
              </w:rPr>
              <w:t>,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e.l.</w:t>
            </w:r>
          </w:p>
          <w:p w14:paraId="7841ADFA" w14:textId="77777777" w:rsidR="00C1460F" w:rsidRPr="004560EF" w:rsidRDefault="00C1460F" w:rsidP="004E4DCB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ABC4204" w14:textId="77777777" w:rsidR="0085785D" w:rsidRPr="004560EF" w:rsidRDefault="0085785D" w:rsidP="000B0523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733D4008" w14:textId="77777777" w:rsidR="002C10A9" w:rsidRPr="00706A36" w:rsidRDefault="00706A36" w:rsidP="002C10A9">
            <w:pPr>
              <w:shd w:val="clear" w:color="auto" w:fill="FFFFFF"/>
              <w:spacing w:after="120"/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</w:pPr>
            <w:hyperlink r:id="rId16" w:history="1"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Sit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u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jo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n</w:t>
              </w:r>
              <w:r w:rsidR="000B09B7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r 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om krev</w:t>
              </w:r>
              <w:r w:rsidR="002C10A9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 </w:t>
              </w:r>
              <w:r w:rsidR="000B0B7B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ajourh</w:t>
              </w:r>
              <w:r w:rsidR="000B0B7B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0B0B7B" w:rsidRPr="00706A36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ld</w:t>
              </w:r>
            </w:hyperlink>
          </w:p>
          <w:p w14:paraId="0FCE7609" w14:textId="77777777" w:rsidR="007070A1" w:rsidRPr="004560EF" w:rsidRDefault="007070A1" w:rsidP="004E4DCB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E92E5F2" w14:textId="77777777" w:rsidR="000B0523" w:rsidRPr="004560EF" w:rsidRDefault="000B0523" w:rsidP="00D4456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84882" w:rsidRPr="004560EF" w14:paraId="6E937F3F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7C6466FC" w14:textId="77777777" w:rsidR="002D7A8E" w:rsidRPr="004560EF" w:rsidRDefault="002D7A8E" w:rsidP="00EA6C3A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XXXX</w:t>
            </w:r>
          </w:p>
          <w:p w14:paraId="32CFBC19" w14:textId="77777777" w:rsidR="002D7A8E" w:rsidRPr="004560EF" w:rsidRDefault="000B09B7" w:rsidP="00EA6C3A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884882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geodataetaten</w:t>
            </w:r>
            <w:r w:rsidR="00037348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.</w:t>
            </w:r>
          </w:p>
          <w:p w14:paraId="666FC9F2" w14:textId="77777777" w:rsidR="002D7A8E" w:rsidRPr="004560EF" w:rsidRDefault="002D7A8E" w:rsidP="00EA6C3A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XXXX</w:t>
            </w:r>
          </w:p>
          <w:p w14:paraId="69A331F6" w14:textId="77777777" w:rsidR="00884882" w:rsidRPr="004560EF" w:rsidRDefault="000B09B7" w:rsidP="00EA6C3A">
            <w:pPr>
              <w:rPr>
                <w:rFonts w:ascii="Open Sans" w:hAnsi="Open Sans" w:cs="Open Sans"/>
                <w:b/>
                <w:bCs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2D7A8E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</w:t>
            </w:r>
            <w:r w:rsidR="00B67279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 andre </w:t>
            </w: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etatar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4C09D88" w14:textId="77777777" w:rsidR="00884882" w:rsidRPr="004560EF" w:rsidRDefault="00884882" w:rsidP="00EA6C3A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1</w:t>
            </w:r>
            <w:r w:rsidR="00C80DAC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b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5C684B36" w14:textId="77777777" w:rsidR="00884882" w:rsidRPr="004560EF" w:rsidRDefault="00884882" w:rsidP="00884882">
            <w:pPr>
              <w:rPr>
                <w:rFonts w:ascii="Open Sans" w:hAnsi="Open Sans" w:cs="Open Sans"/>
                <w:sz w:val="20"/>
                <w:u w:val="single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Behov for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endringar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i AR5 som følge av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endringar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i Bygg, Tiltak, Veg og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liknande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  <w:r w:rsidRPr="004560EF">
              <w:rPr>
                <w:rFonts w:ascii="Open Sans" w:hAnsi="Open Sans" w:cs="Open Sans"/>
                <w:sz w:val="20"/>
                <w:u w:val="single"/>
                <w:lang w:val="nn-NO"/>
              </w:rPr>
              <w:t xml:space="preserve"> </w:t>
            </w:r>
          </w:p>
          <w:p w14:paraId="281A4A88" w14:textId="77777777" w:rsidR="00884882" w:rsidRPr="004560EF" w:rsidRDefault="00884882" w:rsidP="00884882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3AA1D2C" w14:textId="77777777" w:rsidR="00B67279" w:rsidRPr="004560EF" w:rsidRDefault="00351F30" w:rsidP="00884882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T.d</w:t>
            </w:r>
            <w:r w:rsidR="00C07199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.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: </w:t>
            </w:r>
            <w:r w:rsidR="00C07199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NN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gjev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melding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til</w:t>
            </w:r>
            <w:r w:rsidR="00C07199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MM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når ferdigattest av nybygg eller andre endring</w:t>
            </w:r>
            <w:r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ar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på </w:t>
            </w:r>
            <w:r w:rsidR="00C80DAC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jordbruksareal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er fullført </w:t>
            </w:r>
            <w:r w:rsidR="00C80DAC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slik at </w:t>
            </w:r>
            <w:r w:rsidR="00C07199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MM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kan </w:t>
            </w:r>
            <w:r w:rsidR="00C07199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oppdatere</w:t>
            </w:r>
            <w:r w:rsidR="002D7A8E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 xml:space="preserve"> AR5.</w:t>
            </w:r>
          </w:p>
          <w:p w14:paraId="002DEBB1" w14:textId="77777777" w:rsidR="002D7A8E" w:rsidRPr="004560EF" w:rsidRDefault="002D7A8E" w:rsidP="00884882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CB79C72" w14:textId="77777777" w:rsidR="00884882" w:rsidRPr="004560EF" w:rsidRDefault="00A466D3" w:rsidP="00884882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M</w:t>
            </w:r>
            <w:r w:rsidR="00884882" w:rsidRPr="004560EF">
              <w:rPr>
                <w:rFonts w:ascii="Open Sans" w:hAnsi="Open Sans" w:cs="Open Sans"/>
                <w:sz w:val="20"/>
                <w:lang w:val="nn-NO"/>
              </w:rPr>
              <w:t>arkslagsfag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le</w:t>
            </w:r>
            <w:r w:rsidR="00884882" w:rsidRPr="004560EF">
              <w:rPr>
                <w:rFonts w:ascii="Open Sans" w:hAnsi="Open Sans" w:cs="Open Sans"/>
                <w:sz w:val="20"/>
                <w:lang w:val="nn-NO"/>
              </w:rPr>
              <w:t>ge avklaring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884882" w:rsidRPr="004560EF">
              <w:rPr>
                <w:rFonts w:ascii="Open Sans" w:hAnsi="Open Sans" w:cs="Open Sans"/>
                <w:sz w:val="20"/>
                <w:lang w:val="nn-NO"/>
              </w:rPr>
              <w:t xml:space="preserve">r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vert gjort av</w:t>
            </w:r>
            <w:r w:rsidR="001601CA" w:rsidRPr="004560EF">
              <w:rPr>
                <w:rFonts w:ascii="Open Sans" w:hAnsi="Open Sans" w:cs="Open Sans"/>
                <w:sz w:val="20"/>
                <w:lang w:val="nn-NO"/>
              </w:rPr>
              <w:t xml:space="preserve"> l</w:t>
            </w:r>
            <w:r w:rsidR="00884882" w:rsidRPr="004560EF">
              <w:rPr>
                <w:rFonts w:ascii="Open Sans" w:hAnsi="Open Sans" w:cs="Open Sans"/>
                <w:sz w:val="20"/>
                <w:lang w:val="nn-NO"/>
              </w:rPr>
              <w:t>andbruksetaten.</w:t>
            </w:r>
          </w:p>
          <w:p w14:paraId="2AF9B5A2" w14:textId="77777777" w:rsidR="00884882" w:rsidRPr="004560EF" w:rsidRDefault="00884882" w:rsidP="00EA6C3A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  <w:p w14:paraId="48B9BF39" w14:textId="77777777" w:rsidR="00487F88" w:rsidRPr="004560EF" w:rsidRDefault="00487F88" w:rsidP="00EA6C3A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18E9D077" w14:textId="77777777" w:rsidR="00884882" w:rsidRPr="004560EF" w:rsidRDefault="00884882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5CEF2824" w14:textId="77777777" w:rsidR="00DD651F" w:rsidRPr="004560E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5DE3CEC8" w14:textId="77777777" w:rsidR="00DD651F" w:rsidRPr="004560E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0780C978" w14:textId="77777777" w:rsidR="00DD651F" w:rsidRPr="004560E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72BDA8E7" w14:textId="77777777" w:rsidR="00DD651F" w:rsidRPr="004560E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71059B7A" w14:textId="77777777" w:rsidR="00DD651F" w:rsidRPr="004560EF" w:rsidRDefault="00DD651F" w:rsidP="00DD651F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17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R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5 K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l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assifika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jonssystem</w:t>
              </w:r>
            </w:hyperlink>
          </w:p>
          <w:p w14:paraId="7F2A975F" w14:textId="77777777" w:rsidR="00DD651F" w:rsidRPr="004560E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1FFE01B0" w14:textId="77777777" w:rsidR="00DD651F" w:rsidRPr="004560EF" w:rsidRDefault="00DD651F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</w:tc>
      </w:tr>
      <w:tr w:rsidR="004E4DCB" w:rsidRPr="004560EF" w14:paraId="7FBBCD1B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2B858A93" w14:textId="77777777" w:rsidR="00CA1B51" w:rsidRPr="004560EF" w:rsidRDefault="00CA1B51" w:rsidP="00EA6C3A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lastRenderedPageBreak/>
              <w:t>XXXX</w:t>
            </w:r>
          </w:p>
          <w:p w14:paraId="3D21F874" w14:textId="77777777" w:rsidR="004E4DCB" w:rsidRPr="004560EF" w:rsidRDefault="000B09B7" w:rsidP="00EA6C3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C1460F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landbruksetaten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B4545D1" w14:textId="77777777" w:rsidR="004E4DCB" w:rsidRPr="004560EF" w:rsidRDefault="004E4DCB" w:rsidP="00EA6C3A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2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B944E4D" w14:textId="77777777" w:rsidR="000B0523" w:rsidRPr="004560EF" w:rsidRDefault="00CB515A" w:rsidP="00EA6C3A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>
              <w:rPr>
                <w:rFonts w:ascii="Open Sans" w:hAnsi="Open Sans" w:cs="Open Sans"/>
                <w:b/>
                <w:sz w:val="20"/>
                <w:lang w:val="nn-NO"/>
              </w:rPr>
              <w:t>Syn</w:t>
            </w:r>
            <w:r w:rsidR="004E4DCB"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faring </w:t>
            </w:r>
            <w:r w:rsidR="00F17B94" w:rsidRPr="004560EF">
              <w:rPr>
                <w:rFonts w:ascii="Open Sans" w:hAnsi="Open Sans" w:cs="Open Sans"/>
                <w:b/>
                <w:sz w:val="20"/>
                <w:lang w:val="nn-NO"/>
              </w:rPr>
              <w:t>i felt</w:t>
            </w:r>
          </w:p>
          <w:p w14:paraId="538C9E9D" w14:textId="77777777" w:rsidR="000B0523" w:rsidRPr="004560EF" w:rsidRDefault="000B0523" w:rsidP="00EA6C3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Ta med </w:t>
            </w:r>
            <w:r w:rsidRPr="004560EF">
              <w:rPr>
                <w:rFonts w:ascii="Open Sans" w:hAnsi="Open Sans" w:cs="Open Sans"/>
                <w:i/>
                <w:sz w:val="20"/>
                <w:lang w:val="nn-NO"/>
              </w:rPr>
              <w:t xml:space="preserve">manuskart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ut på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syn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faring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  <w:r w:rsidR="00884882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54ADC12E" w14:textId="77777777" w:rsidR="00884882" w:rsidRPr="004560EF" w:rsidRDefault="00884882" w:rsidP="00EA6C3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Skriv ut e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ge kart som grunnlag for manus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frå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k</w:t>
            </w:r>
            <w:r w:rsidR="00313662" w:rsidRPr="004560EF">
              <w:rPr>
                <w:rFonts w:ascii="Open Sans" w:hAnsi="Open Sans" w:cs="Open Sans"/>
                <w:sz w:val="20"/>
                <w:lang w:val="nn-NO"/>
              </w:rPr>
              <w:t>ommunen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313662" w:rsidRPr="004560EF">
              <w:rPr>
                <w:rFonts w:ascii="Open Sans" w:hAnsi="Open Sans" w:cs="Open Sans"/>
                <w:sz w:val="20"/>
                <w:lang w:val="nn-NO"/>
              </w:rPr>
              <w:t>s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itt</w:t>
            </w:r>
            <w:r w:rsidR="00313662" w:rsidRPr="004560EF">
              <w:rPr>
                <w:rFonts w:ascii="Open Sans" w:hAnsi="Open Sans" w:cs="Open Sans"/>
                <w:sz w:val="20"/>
                <w:lang w:val="nn-NO"/>
              </w:rPr>
              <w:t xml:space="preserve"> kart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verktøy. </w:t>
            </w:r>
          </w:p>
          <w:p w14:paraId="28D8DAE1" w14:textId="77777777" w:rsidR="00884882" w:rsidRPr="004560EF" w:rsidRDefault="00884882" w:rsidP="00EA6C3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251A310" w14:textId="77777777" w:rsidR="00C07199" w:rsidRPr="004560EF" w:rsidRDefault="00884882" w:rsidP="00C0719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Alternativt kan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 xml:space="preserve">ein skrive ut </w:t>
            </w:r>
            <w:r w:rsidR="00B95235" w:rsidRPr="004560EF">
              <w:rPr>
                <w:rFonts w:ascii="Open Sans" w:hAnsi="Open Sans" w:cs="Open Sans"/>
                <w:sz w:val="20"/>
                <w:lang w:val="nn-NO"/>
              </w:rPr>
              <w:t>manus</w:t>
            </w:r>
            <w:r w:rsidR="00313662" w:rsidRPr="004560EF">
              <w:rPr>
                <w:rFonts w:ascii="Open Sans" w:hAnsi="Open Sans" w:cs="Open Sans"/>
                <w:sz w:val="20"/>
                <w:lang w:val="nn-NO"/>
              </w:rPr>
              <w:t xml:space="preserve">kart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frå </w:t>
            </w:r>
            <w:r w:rsidR="002E09D1" w:rsidRPr="004560EF">
              <w:rPr>
                <w:rFonts w:ascii="Open Sans" w:hAnsi="Open Sans" w:cs="Open Sans"/>
                <w:sz w:val="20"/>
                <w:lang w:val="nn-NO"/>
              </w:rPr>
              <w:t xml:space="preserve">Kilden. 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>Velg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>: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 xml:space="preserve">Markslagskart (AR5) – For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 xml:space="preserve">forvaltninga 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>– M</w:t>
            </w:r>
            <w:r w:rsidR="00487F88" w:rsidRPr="004560EF">
              <w:rPr>
                <w:rFonts w:ascii="Open Sans" w:hAnsi="Open Sans" w:cs="Open Sans"/>
                <w:sz w:val="20"/>
                <w:lang w:val="nn-NO"/>
              </w:rPr>
              <w:t>anuskart</w:t>
            </w:r>
            <w:r w:rsidR="001A630C" w:rsidRPr="004560EF">
              <w:rPr>
                <w:rFonts w:ascii="Open Sans" w:hAnsi="Open Sans" w:cs="Open Sans"/>
                <w:sz w:val="20"/>
                <w:lang w:val="nn-NO"/>
              </w:rPr>
              <w:t xml:space="preserve"> (AR5)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>, i kartlagslista</w:t>
            </w:r>
            <w:r w:rsidR="001A630C" w:rsidRPr="004560EF">
              <w:rPr>
                <w:rFonts w:ascii="Open Sans" w:hAnsi="Open Sans" w:cs="Open Sans"/>
                <w:sz w:val="20"/>
                <w:lang w:val="nn-NO"/>
              </w:rPr>
              <w:t xml:space="preserve"> på venstre side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</w:p>
          <w:p w14:paraId="30E94E91" w14:textId="77777777" w:rsidR="000B0523" w:rsidRPr="004560EF" w:rsidRDefault="000B0523" w:rsidP="00EA6C3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177DB89" w14:textId="77777777" w:rsidR="00B95235" w:rsidRPr="004560EF" w:rsidRDefault="00B95235" w:rsidP="005A3864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Husk at AR5 skal vi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se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arealtilstand, </w:t>
            </w:r>
            <w:r w:rsidR="000B0B7B" w:rsidRPr="004560EF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bruk.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 xml:space="preserve">Kartet skal berre oppdaterast når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arealtilstanden er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>endra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</w:p>
          <w:p w14:paraId="6E2DB57D" w14:textId="77777777" w:rsidR="000B0523" w:rsidRPr="004560EF" w:rsidRDefault="00351F30" w:rsidP="005A3864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For</w:t>
            </w:r>
            <w:r w:rsidR="000B0523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B0523" w:rsidRPr="004560EF">
              <w:rPr>
                <w:rFonts w:ascii="Open Sans" w:hAnsi="Open Sans" w:cs="Open Sans"/>
                <w:i/>
                <w:sz w:val="20"/>
                <w:lang w:val="nn-NO"/>
              </w:rPr>
              <w:t>kla</w:t>
            </w:r>
            <w:r w:rsidR="00A80DCB" w:rsidRPr="004560EF">
              <w:rPr>
                <w:rFonts w:ascii="Open Sans" w:hAnsi="Open Sans" w:cs="Open Sans"/>
                <w:i/>
                <w:sz w:val="20"/>
                <w:lang w:val="nn-NO"/>
              </w:rPr>
              <w:t>ssifisering av innmarksbeite</w:t>
            </w:r>
            <w:r w:rsidR="00A80DCB" w:rsidRPr="004560EF">
              <w:rPr>
                <w:rFonts w:ascii="Open Sans" w:hAnsi="Open Sans" w:cs="Open Sans"/>
                <w:sz w:val="20"/>
                <w:lang w:val="nn-NO"/>
              </w:rPr>
              <w:t xml:space="preserve">, </w:t>
            </w:r>
            <w:r w:rsidR="005A3864" w:rsidRPr="004560EF">
              <w:rPr>
                <w:rFonts w:ascii="Open Sans" w:hAnsi="Open Sans" w:cs="Open Sans"/>
                <w:sz w:val="20"/>
                <w:lang w:val="nn-NO"/>
              </w:rPr>
              <w:t>er det utarbeid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A3864" w:rsidRPr="004560EF">
              <w:rPr>
                <w:rFonts w:ascii="Open Sans" w:hAnsi="Open Sans" w:cs="Open Sans"/>
                <w:sz w:val="20"/>
                <w:lang w:val="nn-NO"/>
              </w:rPr>
              <w:t xml:space="preserve"> diver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s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5A3864" w:rsidRPr="004560EF">
              <w:rPr>
                <w:rFonts w:ascii="Open Sans" w:hAnsi="Open Sans" w:cs="Open Sans"/>
                <w:sz w:val="20"/>
                <w:lang w:val="nn-NO"/>
              </w:rPr>
              <w:t xml:space="preserve">materiell som </w:t>
            </w:r>
            <w:r w:rsidR="0071410E" w:rsidRPr="004560EF">
              <w:rPr>
                <w:rFonts w:ascii="Open Sans" w:hAnsi="Open Sans" w:cs="Open Sans"/>
                <w:sz w:val="20"/>
                <w:lang w:val="nn-NO"/>
              </w:rPr>
              <w:t xml:space="preserve">kan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vere </w:t>
            </w:r>
            <w:r w:rsidR="00A80DCB" w:rsidRPr="004560EF">
              <w:rPr>
                <w:rFonts w:ascii="Open Sans" w:hAnsi="Open Sans" w:cs="Open Sans"/>
                <w:sz w:val="20"/>
                <w:lang w:val="nn-NO"/>
              </w:rPr>
              <w:t>nyttig.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6A986861" w14:textId="77777777" w:rsidR="00CA1B51" w:rsidRPr="004560EF" w:rsidRDefault="00CA1B51" w:rsidP="005A3864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73E9533C" w14:textId="77777777" w:rsidR="000B0523" w:rsidRPr="004560EF" w:rsidRDefault="000B0523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592B2A9E" w14:textId="77777777" w:rsidR="00884882" w:rsidRPr="004560EF" w:rsidRDefault="004336FC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Kommunen</w:t>
            </w:r>
            <w:r w:rsidR="00351F3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 sitt 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e</w:t>
            </w:r>
            <w:r w:rsidR="00351F3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i</w:t>
            </w:r>
            <w:r w:rsidR="00487F88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ge kartverkt</w:t>
            </w:r>
            <w:r w:rsidR="00351F3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ø</w:t>
            </w:r>
            <w:r w:rsidR="00487F88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y</w:t>
            </w:r>
          </w:p>
          <w:p w14:paraId="680ED91F" w14:textId="77777777" w:rsidR="002E09D1" w:rsidRPr="004560EF" w:rsidRDefault="002E09D1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1CAC5F6B" w14:textId="77777777" w:rsidR="00481D5E" w:rsidRPr="004560EF" w:rsidRDefault="00313662" w:rsidP="00481D5E">
            <w:pPr>
              <w:shd w:val="clear" w:color="auto" w:fill="FFFFFF"/>
              <w:spacing w:after="120"/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  <w:hyperlink r:id="rId18" w:history="1">
              <w:r w:rsidR="00481D5E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Kil</w:t>
              </w:r>
              <w:r w:rsidR="00481D5E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d</w:t>
              </w:r>
              <w:r w:rsidR="00481D5E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e</w:t>
              </w:r>
              <w:r w:rsidR="00481D5E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n</w:t>
              </w:r>
            </w:hyperlink>
            <w:r w:rsidR="00481D5E" w:rsidRPr="004560EF"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  <w:t xml:space="preserve"> </w:t>
            </w:r>
          </w:p>
          <w:p w14:paraId="1BD54797" w14:textId="77777777" w:rsidR="00487F88" w:rsidRPr="004560EF" w:rsidRDefault="00487F88" w:rsidP="005A3864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60283CC7" w14:textId="77777777" w:rsidR="00202A6C" w:rsidRPr="004560EF" w:rsidRDefault="00202A6C" w:rsidP="005A3864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02B07EBB" w14:textId="77777777" w:rsidR="00B95235" w:rsidRPr="004560EF" w:rsidRDefault="00B95235" w:rsidP="00B95235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19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AR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5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 Kl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ssifikasjonssystem</w:t>
              </w:r>
            </w:hyperlink>
          </w:p>
          <w:p w14:paraId="47FA76A4" w14:textId="77777777" w:rsidR="002D4DB0" w:rsidRPr="004560EF" w:rsidRDefault="0091142E" w:rsidP="002D4DB0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20" w:history="1">
              <w:r w:rsidR="001E3937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Diverse  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hjelpemiddel for 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l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ssifisering i felt</w:t>
              </w:r>
            </w:hyperlink>
            <w:r w:rsidR="00202A6C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, </w:t>
            </w:r>
            <w:r w:rsidR="000B09B7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sjå 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til </w:t>
            </w:r>
            <w:r w:rsidR="002D4DB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venstre på sid</w:t>
            </w:r>
            <w:r w:rsidR="00351F3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a</w:t>
            </w:r>
            <w:r w:rsidR="002D4DB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 for AR5 feltkurs.</w:t>
            </w:r>
          </w:p>
          <w:p w14:paraId="6EA65FF3" w14:textId="77777777" w:rsidR="005A3864" w:rsidRPr="004560EF" w:rsidRDefault="005A3864" w:rsidP="005A3864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070A1" w:rsidRPr="004560EF" w14:paraId="264B8497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62B8914C" w14:textId="77777777" w:rsidR="00CA1B51" w:rsidRPr="004560EF" w:rsidRDefault="00CA1B51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XXXX</w:t>
            </w:r>
          </w:p>
          <w:p w14:paraId="5DAB00A0" w14:textId="77777777" w:rsidR="005E3ED1" w:rsidRPr="004560EF" w:rsidRDefault="000B09B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A80DCB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landbruksetaten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443E92C" w14:textId="77777777" w:rsidR="007070A1" w:rsidRPr="004560EF" w:rsidRDefault="00481D5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3</w:t>
            </w:r>
          </w:p>
          <w:p w14:paraId="3C54F7CE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22B363DE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570B00CE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5C2AD1C6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71BE8B31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35EED714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26BDF2E8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601C838C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40EF86D3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401414E2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5D71FFD6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7970977F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6F70CC69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555EB9ED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2E0F9496" w14:textId="77777777" w:rsidR="007070A1" w:rsidRPr="004560EF" w:rsidRDefault="00A80DCB" w:rsidP="00A80DCB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Utarbeide manuskart</w:t>
            </w:r>
          </w:p>
          <w:p w14:paraId="26C41004" w14:textId="77777777" w:rsidR="00980105" w:rsidRPr="004560EF" w:rsidRDefault="00351F30" w:rsidP="009B247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Målet 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>med manus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softHyphen/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softHyphen/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softHyphen/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softHyphen/>
              <w:t>kart er å dokumentere det som er gjort av mark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softHyphen/>
              <w:t>slagsfagl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>ge vurdering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>r i felt, sli</w:t>
            </w:r>
            <w:r w:rsidR="00313662" w:rsidRPr="004560EF">
              <w:rPr>
                <w:rFonts w:ascii="Open Sans" w:hAnsi="Open Sans" w:cs="Open Sans"/>
                <w:sz w:val="20"/>
                <w:lang w:val="nn-NO"/>
              </w:rPr>
              <w:t xml:space="preserve">k at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registreringane kan leggast inn i kartet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 xml:space="preserve"> uten at det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er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 xml:space="preserve">tvil om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kva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vart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fastsett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 xml:space="preserve"> i felt.  </w:t>
            </w:r>
          </w:p>
          <w:p w14:paraId="4AA734E8" w14:textId="77777777" w:rsidR="00202A6C" w:rsidRPr="004560EF" w:rsidRDefault="00202A6C" w:rsidP="009B247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BA57EC1" w14:textId="77777777" w:rsidR="009B247E" w:rsidRPr="004560EF" w:rsidRDefault="009B247E" w:rsidP="009B247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Manuskartet skal </w:t>
            </w:r>
            <w:r w:rsidR="00773A88" w:rsidRPr="004560EF">
              <w:rPr>
                <w:rFonts w:ascii="Open Sans" w:hAnsi="Open Sans" w:cs="Open Sans"/>
                <w:sz w:val="20"/>
                <w:lang w:val="nn-NO"/>
              </w:rPr>
              <w:t>i tillegg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dokumentere metadata</w:t>
            </w:r>
            <w:r w:rsidR="00202A6C" w:rsidRPr="004560EF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>informasjon om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>d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ato, 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>k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vali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>tet og</w:t>
            </w:r>
            <w:r w:rsidR="00C07199" w:rsidRPr="004560EF">
              <w:rPr>
                <w:rFonts w:ascii="Open Sans" w:hAnsi="Open Sans" w:cs="Open Sans"/>
                <w:sz w:val="20"/>
                <w:lang w:val="nn-NO"/>
              </w:rPr>
              <w:t xml:space="preserve"> o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pphav</w:t>
            </w:r>
            <w:r w:rsidR="00980105"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</w:p>
          <w:p w14:paraId="66FC56C0" w14:textId="77777777" w:rsidR="00980105" w:rsidRPr="004560EF" w:rsidRDefault="00980105" w:rsidP="009B247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998FD21" w14:textId="77777777" w:rsidR="009B247E" w:rsidRPr="004560EF" w:rsidRDefault="009B247E" w:rsidP="009B247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Manuskart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vert </w:t>
            </w:r>
            <w:r w:rsidR="00773A88" w:rsidRPr="004560EF">
              <w:rPr>
                <w:rFonts w:ascii="Open Sans" w:hAnsi="Open Sans" w:cs="Open Sans"/>
                <w:sz w:val="20"/>
                <w:lang w:val="nn-NO"/>
              </w:rPr>
              <w:t>også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brukt som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doku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softHyphen/>
              <w:t>menta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softHyphen/>
              <w:t xml:space="preserve">sjon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for endringar som er gjort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uten at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ein har vore på synfaring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</w:p>
          <w:p w14:paraId="7D33E514" w14:textId="77777777" w:rsidR="0088390B" w:rsidRPr="004560EF" w:rsidRDefault="0088390B" w:rsidP="00980105">
            <w:pPr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4AE8277A" w14:textId="77777777" w:rsidR="00995E87" w:rsidRPr="004560EF" w:rsidRDefault="00723FA4" w:rsidP="00980105">
            <w:pPr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>
              <w:rPr>
                <w:rFonts w:ascii="Open Sans" w:hAnsi="Open Sans" w:cs="Open Sans"/>
                <w:b/>
                <w:bCs/>
                <w:sz w:val="20"/>
                <w:lang w:val="nn-NO"/>
              </w:rPr>
              <w:t>Rutinar</w:t>
            </w:r>
            <w:r w:rsidR="002D7A8E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 for lagring av manuskart</w:t>
            </w:r>
          </w:p>
          <w:p w14:paraId="473F4CDC" w14:textId="77777777" w:rsidR="00487F88" w:rsidRPr="004560EF" w:rsidRDefault="0088390B" w:rsidP="00980105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Manuskart kan </w:t>
            </w:r>
            <w:r w:rsidR="00351F30" w:rsidRPr="004560EF">
              <w:rPr>
                <w:rFonts w:ascii="Open Sans" w:hAnsi="Open Sans" w:cs="Open Sans"/>
                <w:sz w:val="20"/>
                <w:lang w:val="nn-NO"/>
              </w:rPr>
              <w:t xml:space="preserve">vere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viktig dersom det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i ettertid vert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stilt spørsmål ved klassifisering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i felt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  <w:r w:rsidR="00EC18D4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Sk</w:t>
            </w: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riv </w:t>
            </w:r>
            <w:r w:rsidR="00EC18D4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korleis </w:t>
            </w:r>
            <w:r w:rsidR="002D4DB0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manuskart </w:t>
            </w:r>
            <w:r w:rsidR="00EC18D4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vert </w:t>
            </w: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arkiver</w:t>
            </w:r>
            <w:r w:rsidR="00EC18D4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t</w:t>
            </w:r>
            <w:r w:rsidR="00202A6C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 i din kommune.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62747015" w14:textId="77777777" w:rsidR="00980105" w:rsidRPr="004560EF" w:rsidRDefault="00980105" w:rsidP="00980105">
            <w:pPr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</w:pPr>
          </w:p>
          <w:p w14:paraId="27FCBF81" w14:textId="77777777" w:rsidR="00980105" w:rsidRPr="004560EF" w:rsidRDefault="002D4DB0" w:rsidP="007D7C2B">
            <w:pPr>
              <w:rPr>
                <w:rFonts w:ascii="Open Sans" w:hAnsi="Open Sans" w:cs="Open Sans"/>
                <w:sz w:val="20"/>
                <w:lang w:val="nn-NO"/>
              </w:rPr>
            </w:pPr>
            <w:hyperlink r:id="rId21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Veile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d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er for m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n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u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</w:t>
              </w:r>
              <w:r w:rsidR="00AA4620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r</w:t>
              </w:r>
              <w:r w:rsidR="00FA570F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t</w:t>
              </w:r>
              <w:r w:rsidR="00FA570F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 for AR5</w:t>
              </w:r>
            </w:hyperlink>
            <w:r w:rsidRPr="004560EF">
              <w:rPr>
                <w:rFonts w:ascii="Open Sans" w:hAnsi="Open Sans" w:cs="Open Sans"/>
                <w:color w:val="00436E"/>
                <w:sz w:val="20"/>
                <w:lang w:val="nn-NO"/>
              </w:rPr>
              <w:t xml:space="preserve">, </w:t>
            </w:r>
            <w:r w:rsidR="000B09B7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sjå 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nedst på sid</w:t>
            </w:r>
            <w:r w:rsidR="00351F30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a</w:t>
            </w:r>
            <w:r w:rsidR="004336FC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 for </w:t>
            </w:r>
            <w:r w:rsidR="000B0B7B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Kontinuerleg ajourhald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.</w:t>
            </w:r>
          </w:p>
        </w:tc>
      </w:tr>
      <w:tr w:rsidR="002F33A9" w:rsidRPr="004560EF" w14:paraId="2E6277A1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3A2A6EB2" w14:textId="77777777" w:rsidR="002F33A9" w:rsidRPr="004560EF" w:rsidRDefault="002F33A9" w:rsidP="00A80DCB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E57457" w14:textId="77777777" w:rsidR="002D7A8E" w:rsidRPr="004560EF" w:rsidRDefault="002D7A8E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  <w:p w14:paraId="65ACE0A1" w14:textId="77777777" w:rsidR="002F33A9" w:rsidRPr="004560EF" w:rsidRDefault="002F33A9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4327514" w14:textId="77777777" w:rsidR="00487F88" w:rsidRPr="004560EF" w:rsidRDefault="00487F88" w:rsidP="0071700B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0EC24C05" w14:textId="77777777" w:rsidR="00DF5759" w:rsidRPr="004560EF" w:rsidRDefault="00DF5759" w:rsidP="00481D5E">
            <w:pPr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</w:pPr>
          </w:p>
          <w:p w14:paraId="4EEB27CB" w14:textId="77777777" w:rsidR="00DF5759" w:rsidRPr="004560EF" w:rsidRDefault="00DF5759" w:rsidP="00481D5E">
            <w:pPr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</w:pPr>
          </w:p>
        </w:tc>
      </w:tr>
      <w:tr w:rsidR="007070A1" w:rsidRPr="004560EF" w14:paraId="2FF87F8B" w14:textId="77777777" w:rsidTr="003D0D1A">
        <w:tblPrEx>
          <w:tblCellMar>
            <w:top w:w="0" w:type="dxa"/>
            <w:bottom w:w="0" w:type="dxa"/>
          </w:tblCellMar>
        </w:tblPrEx>
        <w:trPr>
          <w:cantSplit/>
          <w:trHeight w:val="2073"/>
        </w:trPr>
        <w:tc>
          <w:tcPr>
            <w:tcW w:w="1772" w:type="dxa"/>
            <w:tcBorders>
              <w:left w:val="single" w:sz="6" w:space="0" w:color="auto"/>
            </w:tcBorders>
          </w:tcPr>
          <w:p w14:paraId="12943003" w14:textId="77777777" w:rsidR="005E3ED1" w:rsidRPr="004560EF" w:rsidRDefault="005E3ED1" w:rsidP="00A80DCB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A02925E" w14:textId="77777777" w:rsidR="007070A1" w:rsidRPr="004560EF" w:rsidRDefault="008F6E34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4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2FB61197" w14:textId="77777777" w:rsidR="003768C0" w:rsidRPr="004560EF" w:rsidRDefault="008F6E34" w:rsidP="00773A88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O</w:t>
            </w:r>
            <w:r w:rsidR="00FE2904" w:rsidRPr="004560EF">
              <w:rPr>
                <w:rFonts w:ascii="Open Sans" w:hAnsi="Open Sans" w:cs="Open Sans"/>
                <w:b/>
                <w:sz w:val="20"/>
                <w:lang w:val="nn-NO"/>
              </w:rPr>
              <w:t>ppdater</w:t>
            </w:r>
            <w:r w:rsidR="002F3CCB" w:rsidRPr="004560EF">
              <w:rPr>
                <w:rFonts w:ascii="Open Sans" w:hAnsi="Open Sans" w:cs="Open Sans"/>
                <w:b/>
                <w:sz w:val="20"/>
                <w:lang w:val="nn-NO"/>
              </w:rPr>
              <w:t>e</w:t>
            </w:r>
            <w:r w:rsidR="00F13C57"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 </w:t>
            </w:r>
            <w:r w:rsidR="00481D5E" w:rsidRPr="004560EF">
              <w:rPr>
                <w:rFonts w:ascii="Open Sans" w:hAnsi="Open Sans" w:cs="Open Sans"/>
                <w:b/>
                <w:sz w:val="20"/>
                <w:lang w:val="nn-NO"/>
              </w:rPr>
              <w:t>AR5</w:t>
            </w:r>
          </w:p>
          <w:p w14:paraId="76CDA7D7" w14:textId="77777777" w:rsidR="00773A88" w:rsidRPr="004560EF" w:rsidRDefault="003768C0" w:rsidP="00773A88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De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aller fleste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kommunar </w:t>
            </w:r>
            <w:r w:rsidR="00773A88" w:rsidRPr="004560EF">
              <w:rPr>
                <w:rFonts w:ascii="Open Sans" w:hAnsi="Open Sans" w:cs="Open Sans"/>
                <w:sz w:val="20"/>
                <w:lang w:val="nn-NO"/>
              </w:rPr>
              <w:t>oppdaterer AR5 direkte i sentral ba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>s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773A88" w:rsidRPr="004560EF">
              <w:rPr>
                <w:rFonts w:ascii="Open Sans" w:hAnsi="Open Sans" w:cs="Open Sans"/>
                <w:sz w:val="20"/>
                <w:lang w:val="nn-NO"/>
              </w:rPr>
              <w:t>for FKB-data (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SFKB</w:t>
            </w:r>
            <w:r w:rsidR="00773A88" w:rsidRPr="004560EF">
              <w:rPr>
                <w:rFonts w:ascii="Open Sans" w:hAnsi="Open Sans" w:cs="Open Sans"/>
                <w:sz w:val="20"/>
                <w:lang w:val="nn-NO"/>
              </w:rPr>
              <w:t>).</w:t>
            </w:r>
            <w:r w:rsidR="00773A88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Nokon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få oppdaterer AR5 i en lokal ba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se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som e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n eller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fleire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gongar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i året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vert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send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til Fylkeskartkontor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/NIBIO for oppdatering av SFKB.</w:t>
            </w:r>
          </w:p>
          <w:p w14:paraId="4AACE914" w14:textId="77777777" w:rsidR="00773A88" w:rsidRPr="004560EF" w:rsidRDefault="00773A88" w:rsidP="00773A88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</w:p>
          <w:p w14:paraId="66767569" w14:textId="77777777" w:rsidR="00773A88" w:rsidRPr="004560EF" w:rsidRDefault="00773A88" w:rsidP="00773A8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Ved oppdatering </w:t>
            </w:r>
            <w:r w:rsidR="004440C3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i</w:t>
            </w:r>
            <w:r w:rsidR="003768C0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 xml:space="preserve"> </w:t>
            </w: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SFKB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4440C3" w:rsidRPr="004560EF">
              <w:rPr>
                <w:rFonts w:ascii="Open Sans" w:hAnsi="Open Sans" w:cs="Open Sans"/>
                <w:sz w:val="20"/>
                <w:lang w:val="nn-NO"/>
              </w:rPr>
              <w:t>kan k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ommunen oppdatere AR5 «kontinuerl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g» ut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n stopp. Det er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berre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når NIBIO har periodisk </w:t>
            </w:r>
            <w:r w:rsidR="000B0B7B" w:rsidRPr="004560EF">
              <w:rPr>
                <w:rFonts w:ascii="Open Sans" w:hAnsi="Open Sans" w:cs="Open Sans"/>
                <w:sz w:val="20"/>
                <w:lang w:val="nn-NO"/>
              </w:rPr>
              <w:t xml:space="preserve">ajourhald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at kommunen </w:t>
            </w:r>
            <w:r w:rsidR="000B0B7B" w:rsidRPr="004560EF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kan oppdatere. </w:t>
            </w:r>
          </w:p>
          <w:p w14:paraId="6983327B" w14:textId="77777777" w:rsidR="00FF182F" w:rsidRPr="004560EF" w:rsidRDefault="00FF182F" w:rsidP="00481D5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93483C1" w14:textId="77777777" w:rsidR="00F13C57" w:rsidRPr="004560EF" w:rsidRDefault="00773A88" w:rsidP="00481D5E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highlight w:val="yellow"/>
                <w:lang w:val="nn-NO"/>
              </w:rPr>
              <w:t>A</w:t>
            </w:r>
            <w:r w:rsidR="00FF182F" w:rsidRPr="004560EF">
              <w:rPr>
                <w:rFonts w:ascii="Open Sans" w:hAnsi="Open Sans" w:cs="Open Sans"/>
                <w:b/>
                <w:bCs/>
                <w:sz w:val="20"/>
                <w:highlight w:val="yellow"/>
                <w:lang w:val="nn-NO"/>
              </w:rPr>
              <w:t>vklaring</w:t>
            </w:r>
            <w:r w:rsidRPr="004560EF">
              <w:rPr>
                <w:rFonts w:ascii="Open Sans" w:hAnsi="Open Sans" w:cs="Open Sans"/>
                <w:b/>
                <w:bCs/>
                <w:sz w:val="20"/>
                <w:highlight w:val="yellow"/>
                <w:lang w:val="nn-NO"/>
              </w:rPr>
              <w:t xml:space="preserve"> internt i kommunen</w:t>
            </w: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: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Rutinane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er 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>avheng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ig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 av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korleis 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kommunen har organisert arbeidet og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kva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 etat som har ansvar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 for oppdateringa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Det er viktig at ansvaret er avklart.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Nokon kommunar 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har formalisert dette i e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gen vedlikeh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ldsa</w:t>
            </w:r>
            <w:r w:rsidR="0071410E" w:rsidRPr="004560EF">
              <w:rPr>
                <w:rFonts w:ascii="Open Sans" w:hAnsi="Open Sans" w:cs="Open Sans"/>
                <w:sz w:val="20"/>
                <w:lang w:val="nn-NO"/>
              </w:rPr>
              <w:t xml:space="preserve">vtale mellom </w:t>
            </w:r>
            <w:r w:rsidR="000B09B7" w:rsidRPr="004560EF">
              <w:rPr>
                <w:rFonts w:ascii="Open Sans" w:hAnsi="Open Sans" w:cs="Open Sans"/>
                <w:sz w:val="20"/>
                <w:lang w:val="nn-NO"/>
              </w:rPr>
              <w:t xml:space="preserve">etatane </w:t>
            </w:r>
            <w:r w:rsidR="0071410E" w:rsidRPr="004560EF">
              <w:rPr>
                <w:rFonts w:ascii="Open Sans" w:hAnsi="Open Sans" w:cs="Open Sans"/>
                <w:sz w:val="20"/>
                <w:lang w:val="nn-NO"/>
              </w:rPr>
              <w:t>i kommunen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</w:p>
          <w:p w14:paraId="1EAF729C" w14:textId="77777777" w:rsidR="002E09D1" w:rsidRPr="004560EF" w:rsidRDefault="002E09D1" w:rsidP="00481D5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BCC88F0" w14:textId="77777777" w:rsidR="003D0D1A" w:rsidRPr="004560EF" w:rsidRDefault="003D0D1A" w:rsidP="00481D5E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00AE36DC" w14:textId="77777777" w:rsidR="00F25145" w:rsidRPr="004560EF" w:rsidRDefault="00F25145" w:rsidP="00481D5E">
            <w:pPr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</w:pPr>
          </w:p>
          <w:p w14:paraId="367B36F7" w14:textId="77777777" w:rsidR="00E02BCE" w:rsidRPr="004560EF" w:rsidRDefault="00E02BCE" w:rsidP="00A15D1D">
            <w:pPr>
              <w:rPr>
                <w:rFonts w:ascii="Open Sans" w:hAnsi="Open Sans" w:cs="Open Sans"/>
                <w:color w:val="00436E"/>
                <w:sz w:val="20"/>
                <w:u w:val="single"/>
                <w:lang w:val="nn-NO"/>
              </w:rPr>
            </w:pPr>
          </w:p>
        </w:tc>
      </w:tr>
      <w:tr w:rsidR="007070A1" w:rsidRPr="004560EF" w14:paraId="0BAFBF59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6B41C651" w14:textId="77777777" w:rsidR="007070A1" w:rsidRPr="004560EF" w:rsidRDefault="00CA1B5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XXXX </w:t>
            </w:r>
            <w:r w:rsidR="000B09B7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F13C57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geodataetaten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56214ED" w14:textId="77777777" w:rsidR="007070A1" w:rsidRPr="004560EF" w:rsidRDefault="008F6E34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4</w:t>
            </w:r>
            <w:r w:rsidR="00E02BCE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a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2EC9998C" w14:textId="77777777" w:rsidR="007070A1" w:rsidRPr="004560EF" w:rsidRDefault="00FE2904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Oppdater</w:t>
            </w:r>
            <w:r w:rsidR="002F3CCB" w:rsidRPr="004560EF">
              <w:rPr>
                <w:rFonts w:ascii="Open Sans" w:hAnsi="Open Sans" w:cs="Open Sans"/>
                <w:b/>
                <w:sz w:val="20"/>
                <w:lang w:val="nn-NO"/>
              </w:rPr>
              <w:t>e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 AR5</w:t>
            </w:r>
            <w:r w:rsidR="004346E3" w:rsidRPr="004560EF">
              <w:rPr>
                <w:rFonts w:ascii="Open Sans" w:hAnsi="Open Sans" w:cs="Open Sans"/>
                <w:b/>
                <w:sz w:val="20"/>
                <w:lang w:val="nn-NO"/>
              </w:rPr>
              <w:t>-basen</w:t>
            </w:r>
            <w:r w:rsidR="002F3CCB"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: </w:t>
            </w:r>
            <w:r w:rsidR="00E02BCE" w:rsidRPr="004560EF">
              <w:rPr>
                <w:rFonts w:ascii="Open Sans" w:hAnsi="Open Sans" w:cs="Open Sans"/>
                <w:b/>
                <w:sz w:val="20"/>
                <w:lang w:val="nn-NO"/>
              </w:rPr>
              <w:t>Geodata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etaten har </w:t>
            </w:r>
            <w:r w:rsidR="00F17B94" w:rsidRPr="004560EF">
              <w:rPr>
                <w:rFonts w:ascii="Open Sans" w:hAnsi="Open Sans" w:cs="Open Sans"/>
                <w:b/>
                <w:sz w:val="20"/>
                <w:lang w:val="nn-NO"/>
              </w:rPr>
              <w:t>ansvaret</w:t>
            </w:r>
          </w:p>
          <w:p w14:paraId="07145459" w14:textId="77777777" w:rsidR="00E02BCE" w:rsidRPr="004560EF" w:rsidRDefault="000B09B7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Endringar 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meldt inn 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frå 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landbruksetaten</w:t>
            </w:r>
            <w:r w:rsidR="00FE2904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 xml:space="preserve">vert </w:t>
            </w:r>
            <w:r w:rsidR="00FE2904" w:rsidRPr="004560EF">
              <w:rPr>
                <w:rFonts w:ascii="Open Sans" w:hAnsi="Open Sans" w:cs="Open Sans"/>
                <w:sz w:val="20"/>
                <w:lang w:val="nn-NO"/>
              </w:rPr>
              <w:t>l</w:t>
            </w:r>
            <w:r w:rsidR="00EC18D4" w:rsidRPr="004560EF">
              <w:rPr>
                <w:rFonts w:ascii="Open Sans" w:hAnsi="Open Sans" w:cs="Open Sans"/>
                <w:sz w:val="20"/>
                <w:lang w:val="nn-NO"/>
              </w:rPr>
              <w:t>agt</w:t>
            </w:r>
            <w:r w:rsidR="00FE2904" w:rsidRPr="004560EF">
              <w:rPr>
                <w:rFonts w:ascii="Open Sans" w:hAnsi="Open Sans" w:cs="Open Sans"/>
                <w:sz w:val="20"/>
                <w:lang w:val="nn-NO"/>
              </w:rPr>
              <w:t xml:space="preserve"> inn i 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AR5</w:t>
            </w:r>
            <w:r w:rsidR="00FE2904" w:rsidRPr="004560EF">
              <w:rPr>
                <w:rFonts w:ascii="Open Sans" w:hAnsi="Open Sans" w:cs="Open Sans"/>
                <w:sz w:val="20"/>
                <w:lang w:val="nn-NO"/>
              </w:rPr>
              <w:t>-basen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.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 Det bør følge med e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>t manuskart, inkludert nødvendig informasjon for metadata.</w:t>
            </w:r>
          </w:p>
          <w:p w14:paraId="31F48E8F" w14:textId="77777777" w:rsidR="00E02BCE" w:rsidRPr="004560EF" w:rsidRDefault="00E02BCE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E0DCE95" w14:textId="77777777" w:rsidR="007246BC" w:rsidRPr="004560EF" w:rsidRDefault="007246BC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2BADA4F" w14:textId="77777777" w:rsidR="00EF23A1" w:rsidRPr="004560EF" w:rsidRDefault="00EF23A1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555DAAC" w14:textId="77777777" w:rsidR="00487F88" w:rsidRPr="004560EF" w:rsidRDefault="000B0B7B" w:rsidP="00094C87">
            <w:pPr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Ajourhald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et skjer i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samsvar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med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>gjeld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 xml:space="preserve">nde FKB-AR5 produktspesifikasjon 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og er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skildra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 detaljert i e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gne kokebøker</w:t>
            </w:r>
            <w:r w:rsidR="00E02BCE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.</w:t>
            </w:r>
          </w:p>
          <w:p w14:paraId="19B2C763" w14:textId="77777777" w:rsidR="00094C87" w:rsidRPr="004560EF" w:rsidRDefault="00094C87" w:rsidP="00094C87">
            <w:pPr>
              <w:rPr>
                <w:rFonts w:ascii="Open Sans" w:hAnsi="Open Sans" w:cs="Open Sans"/>
                <w:color w:val="333333"/>
                <w:sz w:val="20"/>
                <w:lang w:val="nn-NO"/>
              </w:rPr>
            </w:pPr>
          </w:p>
          <w:p w14:paraId="7A97DEB4" w14:textId="77777777" w:rsidR="00094C87" w:rsidRPr="004560EF" w:rsidRDefault="00094C87" w:rsidP="00094C87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2F479302" w14:textId="77777777" w:rsidR="003768C0" w:rsidRPr="004560EF" w:rsidRDefault="003768C0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67DF71B1" w14:textId="77777777" w:rsidR="003768C0" w:rsidRPr="004560EF" w:rsidRDefault="003768C0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02197576" w14:textId="77777777" w:rsidR="00EE4CA4" w:rsidRPr="004560EF" w:rsidRDefault="00EE4CA4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22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AR5 Klassifikas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j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onssyst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e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m</w:t>
              </w:r>
            </w:hyperlink>
          </w:p>
          <w:p w14:paraId="25BBE166" w14:textId="77777777" w:rsidR="007246BC" w:rsidRPr="004560EF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  <w:hyperlink r:id="rId23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Klassifisering av in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n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marksbeite</w:t>
              </w:r>
            </w:hyperlink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, </w:t>
            </w:r>
            <w:r w:rsidR="000B09B7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sjå 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til venstre på sid</w:t>
            </w:r>
            <w:r w:rsidR="00465D4C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 for AR5 feltkurs.</w:t>
            </w:r>
          </w:p>
          <w:p w14:paraId="33C2BC02" w14:textId="77777777" w:rsidR="007246BC" w:rsidRPr="004560EF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50B35AD0" w14:textId="77777777" w:rsidR="0071410E" w:rsidRPr="004560EF" w:rsidRDefault="00487F88" w:rsidP="0071410E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24" w:history="1">
              <w:r w:rsidR="004440C3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Kokebøker og materiell for </w:t>
              </w:r>
              <w:r w:rsidR="000B0B7B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kontinuerleg ajourhal</w:t>
              </w:r>
              <w:r w:rsidR="000B0B7B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d</w:t>
              </w:r>
            </w:hyperlink>
          </w:p>
        </w:tc>
      </w:tr>
      <w:tr w:rsidR="00E02BCE" w:rsidRPr="004560EF" w14:paraId="72AE92CE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704C6E61" w14:textId="77777777" w:rsidR="00CA1B51" w:rsidRPr="004560EF" w:rsidRDefault="00CA1B51" w:rsidP="00B212B3">
            <w:pPr>
              <w:rPr>
                <w:rFonts w:ascii="Open Sans" w:hAnsi="Open Sans" w:cs="Open Sans"/>
                <w:sz w:val="20"/>
                <w:highlight w:val="yellow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lastRenderedPageBreak/>
              <w:t>XXXXXX</w:t>
            </w:r>
          </w:p>
          <w:p w14:paraId="3F337028" w14:textId="77777777" w:rsidR="00E02BCE" w:rsidRPr="004560EF" w:rsidRDefault="000B09B7" w:rsidP="00B212B3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 xml:space="preserve">Ansvarleg </w:t>
            </w:r>
            <w:r w:rsidR="00E02BCE" w:rsidRPr="004560EF">
              <w:rPr>
                <w:rFonts w:ascii="Open Sans" w:hAnsi="Open Sans" w:cs="Open Sans"/>
                <w:sz w:val="20"/>
                <w:highlight w:val="yellow"/>
                <w:lang w:val="nn-NO"/>
              </w:rPr>
              <w:t>i landbruksetaten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627E2E" w14:textId="77777777" w:rsidR="00E02BCE" w:rsidRPr="004560EF" w:rsidRDefault="008F6E34" w:rsidP="00B212B3">
            <w:pPr>
              <w:jc w:val="center"/>
              <w:rPr>
                <w:rFonts w:ascii="Open Sans" w:hAnsi="Open Sans" w:cs="Open Sans"/>
                <w:b/>
                <w:bCs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4</w:t>
            </w:r>
            <w:r w:rsidR="00E02BCE" w:rsidRPr="004560EF">
              <w:rPr>
                <w:rFonts w:ascii="Open Sans" w:hAnsi="Open Sans" w:cs="Open Sans"/>
                <w:b/>
                <w:bCs/>
                <w:sz w:val="20"/>
                <w:lang w:val="nn-NO"/>
              </w:rPr>
              <w:t>b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648F87C5" w14:textId="77777777" w:rsidR="00E02BCE" w:rsidRPr="004560EF" w:rsidRDefault="00FE2904" w:rsidP="00B212B3">
            <w:pPr>
              <w:rPr>
                <w:rFonts w:ascii="Open Sans" w:hAnsi="Open Sans" w:cs="Open Sans"/>
                <w:b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>Oppdater</w:t>
            </w:r>
            <w:r w:rsidR="002F3CCB" w:rsidRPr="004560EF">
              <w:rPr>
                <w:rFonts w:ascii="Open Sans" w:hAnsi="Open Sans" w:cs="Open Sans"/>
                <w:b/>
                <w:sz w:val="20"/>
                <w:lang w:val="nn-NO"/>
              </w:rPr>
              <w:t>e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 AR5</w:t>
            </w:r>
            <w:r w:rsidR="004346E3" w:rsidRPr="004560EF">
              <w:rPr>
                <w:rFonts w:ascii="Open Sans" w:hAnsi="Open Sans" w:cs="Open Sans"/>
                <w:b/>
                <w:sz w:val="20"/>
                <w:lang w:val="nn-NO"/>
              </w:rPr>
              <w:t>-basen</w:t>
            </w:r>
            <w:r w:rsidR="002F3CCB"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: </w:t>
            </w:r>
            <w:r w:rsidR="00E02BCE" w:rsidRPr="004560EF">
              <w:rPr>
                <w:rFonts w:ascii="Open Sans" w:hAnsi="Open Sans" w:cs="Open Sans"/>
                <w:b/>
                <w:sz w:val="20"/>
                <w:lang w:val="nn-NO"/>
              </w:rPr>
              <w:t>Landbruks</w:t>
            </w:r>
            <w:r w:rsidRPr="004560EF">
              <w:rPr>
                <w:rFonts w:ascii="Open Sans" w:hAnsi="Open Sans" w:cs="Open Sans"/>
                <w:b/>
                <w:sz w:val="20"/>
                <w:lang w:val="nn-NO"/>
              </w:rPr>
              <w:t xml:space="preserve">etaten har </w:t>
            </w:r>
            <w:r w:rsidR="00F17B94" w:rsidRPr="004560EF">
              <w:rPr>
                <w:rFonts w:ascii="Open Sans" w:hAnsi="Open Sans" w:cs="Open Sans"/>
                <w:b/>
                <w:sz w:val="20"/>
                <w:lang w:val="nn-NO"/>
              </w:rPr>
              <w:t>ansvaret</w:t>
            </w:r>
          </w:p>
          <w:p w14:paraId="71588155" w14:textId="77777777" w:rsidR="009365F5" w:rsidRPr="004560EF" w:rsidRDefault="000B09B7" w:rsidP="00B212B3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 xml:space="preserve">Endringar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vert lagt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 xml:space="preserve"> inn i </w:t>
            </w:r>
            <w:r w:rsidR="004336FC" w:rsidRPr="004560EF">
              <w:rPr>
                <w:rFonts w:ascii="Open Sans" w:hAnsi="Open Sans" w:cs="Open Sans"/>
                <w:sz w:val="20"/>
                <w:lang w:val="nn-NO"/>
              </w:rPr>
              <w:t>AR5-</w:t>
            </w:r>
            <w:r w:rsidR="00E02BCE" w:rsidRPr="004560EF">
              <w:rPr>
                <w:rFonts w:ascii="Open Sans" w:hAnsi="Open Sans" w:cs="Open Sans"/>
                <w:sz w:val="20"/>
                <w:lang w:val="nn-NO"/>
              </w:rPr>
              <w:t>basen.</w:t>
            </w:r>
            <w:r w:rsidR="00FF182F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9365F5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NB:</w:t>
            </w:r>
            <w:r w:rsidR="009365F5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>NIBIO har utvikl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 xml:space="preserve"> nettlø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y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>sning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 xml:space="preserve"> AR5web som skal gj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>re det enkl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 xml:space="preserve">re å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oppdatere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 xml:space="preserve"> AR5 for de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E546FF" w:rsidRPr="004560EF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 xml:space="preserve">som ikkje har tilgang eller kompetanse til å gjere det i </w:t>
            </w:r>
            <w:r w:rsidR="00512213">
              <w:rPr>
                <w:rFonts w:ascii="Open Sans" w:hAnsi="Open Sans" w:cs="Open Sans"/>
                <w:sz w:val="20"/>
                <w:lang w:val="nn-NO"/>
              </w:rPr>
              <w:t xml:space="preserve">ordinære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kartverktøy</w:t>
            </w:r>
            <w:r w:rsidR="00EF23A1" w:rsidRPr="004560EF">
              <w:rPr>
                <w:rFonts w:ascii="Open Sans" w:hAnsi="Open Sans" w:cs="Open Sans"/>
                <w:i/>
                <w:iCs/>
                <w:sz w:val="20"/>
                <w:lang w:val="nn-NO"/>
              </w:rPr>
              <w:t>.</w:t>
            </w:r>
          </w:p>
          <w:p w14:paraId="6B6681E1" w14:textId="77777777" w:rsidR="009365F5" w:rsidRPr="004560EF" w:rsidRDefault="009365F5" w:rsidP="00B212B3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56917312" w14:textId="77777777" w:rsidR="00E02BCE" w:rsidRPr="004560EF" w:rsidRDefault="00FF182F" w:rsidP="00B212B3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Det bør følge med e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4560EF">
              <w:rPr>
                <w:rFonts w:ascii="Open Sans" w:hAnsi="Open Sans" w:cs="Open Sans"/>
                <w:sz w:val="20"/>
                <w:lang w:val="nn-NO"/>
              </w:rPr>
              <w:t>t manuskart, inkludert nødvendig informasjon for metadata.</w:t>
            </w:r>
          </w:p>
          <w:p w14:paraId="24F86DC1" w14:textId="77777777" w:rsidR="00E02BCE" w:rsidRPr="004560EF" w:rsidRDefault="00E02BCE" w:rsidP="00B212B3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9975463" w14:textId="77777777" w:rsidR="007246BC" w:rsidRPr="004560EF" w:rsidRDefault="007246BC" w:rsidP="00B212B3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D8D3A8C" w14:textId="77777777" w:rsidR="009365F5" w:rsidRPr="004560EF" w:rsidRDefault="009365F5" w:rsidP="00B212B3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5E0BEBDE" w14:textId="77777777" w:rsidR="009365F5" w:rsidRPr="004560EF" w:rsidRDefault="009365F5" w:rsidP="00B212B3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A6489C7" w14:textId="77777777" w:rsidR="007246BC" w:rsidRPr="004560EF" w:rsidRDefault="007246BC" w:rsidP="00B212B3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E0660DF" w14:textId="77777777" w:rsidR="00E02BCE" w:rsidRPr="004560EF" w:rsidRDefault="000B0B7B" w:rsidP="00B212B3">
            <w:pPr>
              <w:rPr>
                <w:rFonts w:ascii="Open Sans" w:hAnsi="Open Sans" w:cs="Open Sans"/>
                <w:sz w:val="20"/>
                <w:lang w:val="nn-NO"/>
              </w:rPr>
            </w:pPr>
            <w:r w:rsidRPr="004560EF">
              <w:rPr>
                <w:rFonts w:ascii="Open Sans" w:hAnsi="Open Sans" w:cs="Open Sans"/>
                <w:sz w:val="20"/>
                <w:lang w:val="nn-NO"/>
              </w:rPr>
              <w:t>Ajourhald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 xml:space="preserve">et skjer i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samsvar med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 xml:space="preserve"> gjeld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 xml:space="preserve">nde FKB-AR5 produktspesifikasjon og er 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skildra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 xml:space="preserve"> detaljert i e</w:t>
            </w:r>
            <w:r w:rsidR="00465D4C" w:rsidRPr="004560EF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7246BC" w:rsidRPr="004560EF">
              <w:rPr>
                <w:rFonts w:ascii="Open Sans" w:hAnsi="Open Sans" w:cs="Open Sans"/>
                <w:sz w:val="20"/>
                <w:lang w:val="nn-NO"/>
              </w:rPr>
              <w:t>gne kokebøker.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65BF3316" w14:textId="77777777" w:rsidR="007246BC" w:rsidRPr="004560EF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7317B84B" w14:textId="77777777" w:rsidR="006F1751" w:rsidRPr="004560EF" w:rsidRDefault="006F1751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70060543" w14:textId="77777777" w:rsidR="009365F5" w:rsidRPr="00A15D1D" w:rsidRDefault="00A15D1D" w:rsidP="00EE4CA4">
            <w:pPr>
              <w:shd w:val="clear" w:color="auto" w:fill="FFFFFF"/>
              <w:spacing w:after="120"/>
              <w:rPr>
                <w:rStyle w:val="Hyperkobling"/>
                <w:rFonts w:ascii="Open Sans" w:hAnsi="Open Sans" w:cs="Open Sans"/>
                <w:sz w:val="20"/>
                <w:lang w:val="nn-NO"/>
              </w:rPr>
            </w:pPr>
            <w:r>
              <w:rPr>
                <w:rFonts w:ascii="Open Sans" w:hAnsi="Open Sans" w:cs="Open Sans"/>
                <w:sz w:val="20"/>
                <w:lang w:val="nn-NO"/>
              </w:rPr>
              <w:fldChar w:fldCharType="begin"/>
            </w:r>
            <w:r>
              <w:rPr>
                <w:rFonts w:ascii="Open Sans" w:hAnsi="Open Sans" w:cs="Open Sans"/>
                <w:sz w:val="20"/>
                <w:lang w:val="nn-NO"/>
              </w:rPr>
              <w:instrText xml:space="preserve"> HYPERLINK "https://www.nibio.no/tema/jord/arealressurser/arealressurskart-ar5/ajourhold-av-ar5/kontinuerlig-ajourhold/webbasert-ajourhold" </w:instrText>
            </w:r>
            <w:r>
              <w:rPr>
                <w:rFonts w:ascii="Open Sans" w:hAnsi="Open Sans" w:cs="Open Sans"/>
                <w:sz w:val="20"/>
                <w:lang w:val="nn-NO"/>
              </w:rPr>
            </w:r>
            <w:r>
              <w:rPr>
                <w:rFonts w:ascii="Open Sans" w:hAnsi="Open Sans" w:cs="Open Sans"/>
                <w:sz w:val="20"/>
                <w:lang w:val="nn-NO"/>
              </w:rPr>
              <w:fldChar w:fldCharType="separate"/>
            </w:r>
            <w:r w:rsidR="00EF23A1" w:rsidRPr="00A15D1D">
              <w:rPr>
                <w:rStyle w:val="Hyperkobling"/>
                <w:rFonts w:ascii="Open Sans" w:hAnsi="Open Sans" w:cs="Open Sans"/>
                <w:sz w:val="20"/>
                <w:lang w:val="nn-NO"/>
              </w:rPr>
              <w:t xml:space="preserve">Webbasert </w:t>
            </w:r>
            <w:r w:rsidR="000B0B7B" w:rsidRPr="00A15D1D">
              <w:rPr>
                <w:rStyle w:val="Hyperkobling"/>
                <w:rFonts w:ascii="Open Sans" w:hAnsi="Open Sans" w:cs="Open Sans"/>
                <w:sz w:val="20"/>
                <w:lang w:val="nn-NO"/>
              </w:rPr>
              <w:t>ajourhald</w:t>
            </w:r>
          </w:p>
          <w:p w14:paraId="3204CA76" w14:textId="77777777" w:rsidR="009365F5" w:rsidRPr="004560EF" w:rsidRDefault="00A15D1D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r>
              <w:rPr>
                <w:rFonts w:ascii="Open Sans" w:hAnsi="Open Sans" w:cs="Open Sans"/>
                <w:sz w:val="20"/>
                <w:lang w:val="nn-NO"/>
              </w:rPr>
              <w:fldChar w:fldCharType="end"/>
            </w:r>
          </w:p>
          <w:p w14:paraId="7CD7D2BA" w14:textId="77777777" w:rsidR="00E546FF" w:rsidRPr="004560EF" w:rsidRDefault="00E546FF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</w:p>
          <w:p w14:paraId="7EBC1CCE" w14:textId="77777777" w:rsidR="00EE4CA4" w:rsidRPr="004560EF" w:rsidRDefault="00EE4CA4" w:rsidP="00EE4CA4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25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AR5 Klass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i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fikasjonssystem</w:t>
              </w:r>
            </w:hyperlink>
          </w:p>
          <w:p w14:paraId="11AA1921" w14:textId="77777777" w:rsidR="007246BC" w:rsidRPr="004560EF" w:rsidRDefault="007246BC" w:rsidP="007246BC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26" w:history="1"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Klassifi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s</w:t>
              </w:r>
              <w:r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ering av innmarksbeite</w:t>
              </w:r>
            </w:hyperlink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, </w:t>
            </w:r>
            <w:r w:rsidR="000B09B7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sjå 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til venstre på sid</w:t>
            </w:r>
            <w:r w:rsidR="00465D4C"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>a</w:t>
            </w:r>
            <w:r w:rsidRPr="004560EF">
              <w:rPr>
                <w:rFonts w:ascii="Open Sans" w:hAnsi="Open Sans" w:cs="Open Sans"/>
                <w:color w:val="333333"/>
                <w:sz w:val="20"/>
                <w:lang w:val="nn-NO"/>
              </w:rPr>
              <w:t xml:space="preserve"> for AR5 feltkurs.</w:t>
            </w:r>
          </w:p>
          <w:p w14:paraId="4592B811" w14:textId="77777777" w:rsidR="007246BC" w:rsidRPr="004560EF" w:rsidRDefault="007246BC" w:rsidP="006F1751">
            <w:pPr>
              <w:shd w:val="clear" w:color="auto" w:fill="FFFFFF"/>
              <w:rPr>
                <w:rFonts w:ascii="Open Sans" w:hAnsi="Open Sans" w:cs="Open Sans"/>
                <w:sz w:val="20"/>
                <w:lang w:val="nn-NO"/>
              </w:rPr>
            </w:pPr>
          </w:p>
          <w:p w14:paraId="28AC3D0B" w14:textId="77777777" w:rsidR="00A72437" w:rsidRPr="004560EF" w:rsidRDefault="00487F88" w:rsidP="00A72437">
            <w:pPr>
              <w:shd w:val="clear" w:color="auto" w:fill="FFFFFF"/>
              <w:spacing w:after="120"/>
              <w:rPr>
                <w:rFonts w:ascii="Open Sans" w:hAnsi="Open Sans" w:cs="Open Sans"/>
                <w:sz w:val="20"/>
                <w:lang w:val="nn-NO"/>
              </w:rPr>
            </w:pPr>
            <w:hyperlink r:id="rId27" w:history="1">
              <w:r w:rsidR="004440C3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Kokebøker og materie</w:t>
              </w:r>
              <w:r w:rsidR="004440C3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l</w:t>
              </w:r>
              <w:r w:rsidR="004440C3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 xml:space="preserve">l for </w:t>
              </w:r>
              <w:r w:rsidR="000B0B7B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kontinuerleg ajo</w:t>
              </w:r>
              <w:r w:rsidR="000B0B7B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u</w:t>
              </w:r>
              <w:r w:rsidR="000B0B7B" w:rsidRPr="004560EF">
                <w:rPr>
                  <w:rStyle w:val="Hyperkobling"/>
                  <w:rFonts w:ascii="Open Sans" w:hAnsi="Open Sans" w:cs="Open Sans"/>
                  <w:sz w:val="20"/>
                  <w:lang w:val="nn-NO"/>
                </w:rPr>
                <w:t>rhald</w:t>
              </w:r>
            </w:hyperlink>
          </w:p>
        </w:tc>
      </w:tr>
      <w:tr w:rsidR="007070A1" w:rsidRPr="004560EF" w14:paraId="3F0E94B4" w14:textId="77777777" w:rsidTr="003D0D1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772" w:type="dxa"/>
            <w:tcBorders>
              <w:left w:val="single" w:sz="6" w:space="0" w:color="auto"/>
            </w:tcBorders>
          </w:tcPr>
          <w:p w14:paraId="2E42D170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4697F0B" w14:textId="77777777" w:rsidR="007070A1" w:rsidRPr="004560EF" w:rsidRDefault="007070A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6E3B9C2A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7FE2E8EC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070A1" w:rsidRPr="004560EF" w14:paraId="33A88F3B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</w:tcBorders>
          </w:tcPr>
          <w:p w14:paraId="2D6B97AE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3A6C355" w14:textId="77777777" w:rsidR="007070A1" w:rsidRPr="004560EF" w:rsidRDefault="007070A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7FA0548A" w14:textId="77777777" w:rsidR="007070A1" w:rsidRPr="004560EF" w:rsidRDefault="007070A1" w:rsidP="003768C0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44D828F8" w14:textId="77777777" w:rsidR="007443F8" w:rsidRPr="004560EF" w:rsidRDefault="007443F8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7070A1" w:rsidRPr="004560EF" w14:paraId="342E8527" w14:textId="77777777" w:rsidTr="003D0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6" w:space="0" w:color="auto"/>
              <w:bottom w:val="single" w:sz="4" w:space="0" w:color="auto"/>
            </w:tcBorders>
          </w:tcPr>
          <w:p w14:paraId="648B9BCE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511B7" w14:textId="77777777" w:rsidR="007070A1" w:rsidRPr="004560EF" w:rsidRDefault="007070A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0E57831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E40BA0F" w14:textId="77777777" w:rsidR="007070A1" w:rsidRPr="004560EF" w:rsidRDefault="007070A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77B6E961" w14:textId="77777777" w:rsidR="00B81834" w:rsidRPr="004560EF" w:rsidRDefault="00B81834">
      <w:pPr>
        <w:tabs>
          <w:tab w:val="left" w:pos="2410"/>
          <w:tab w:val="left" w:pos="3544"/>
        </w:tabs>
        <w:rPr>
          <w:rFonts w:ascii="Calibri" w:hAnsi="Calibri" w:cs="Calibri"/>
          <w:sz w:val="20"/>
          <w:lang w:val="nn-NO"/>
        </w:rPr>
      </w:pPr>
    </w:p>
    <w:sectPr w:rsidR="00B81834" w:rsidRPr="004560EF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D3DA" w14:textId="77777777" w:rsidR="00A05E51" w:rsidRDefault="00A05E51">
      <w:r>
        <w:separator/>
      </w:r>
    </w:p>
  </w:endnote>
  <w:endnote w:type="continuationSeparator" w:id="0">
    <w:p w14:paraId="31F006F2" w14:textId="77777777" w:rsidR="00A05E51" w:rsidRDefault="00A0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D81" w14:textId="77777777" w:rsidR="003D0D1A" w:rsidRPr="00245338" w:rsidRDefault="003D0D1A">
    <w:pPr>
      <w:pStyle w:val="Bunntekst"/>
      <w:jc w:val="right"/>
      <w:rPr>
        <w:rFonts w:ascii="Open Sans" w:hAnsi="Open Sans" w:cs="Open Sans"/>
        <w:sz w:val="18"/>
        <w:szCs w:val="18"/>
      </w:rPr>
    </w:pPr>
    <w:r w:rsidRPr="00245338">
      <w:rPr>
        <w:rFonts w:ascii="Open Sans" w:hAnsi="Open Sans" w:cs="Open Sans"/>
        <w:sz w:val="18"/>
        <w:szCs w:val="18"/>
      </w:rPr>
      <w:fldChar w:fldCharType="begin"/>
    </w:r>
    <w:r w:rsidRPr="00245338">
      <w:rPr>
        <w:rFonts w:ascii="Open Sans" w:hAnsi="Open Sans" w:cs="Open Sans"/>
        <w:sz w:val="18"/>
        <w:szCs w:val="18"/>
      </w:rPr>
      <w:instrText>PAGE   \* MERGEFORMAT</w:instrText>
    </w:r>
    <w:r w:rsidRPr="00245338">
      <w:rPr>
        <w:rFonts w:ascii="Open Sans" w:hAnsi="Open Sans" w:cs="Open Sans"/>
        <w:sz w:val="18"/>
        <w:szCs w:val="18"/>
      </w:rPr>
      <w:fldChar w:fldCharType="separate"/>
    </w:r>
    <w:r w:rsidR="0076601B">
      <w:rPr>
        <w:rFonts w:ascii="Open Sans" w:hAnsi="Open Sans" w:cs="Open Sans"/>
        <w:noProof/>
        <w:sz w:val="18"/>
        <w:szCs w:val="18"/>
      </w:rPr>
      <w:t>1</w:t>
    </w:r>
    <w:r w:rsidRPr="00245338">
      <w:rPr>
        <w:rFonts w:ascii="Open Sans" w:hAnsi="Open Sans" w:cs="Open Sans"/>
        <w:sz w:val="18"/>
        <w:szCs w:val="18"/>
      </w:rPr>
      <w:fldChar w:fldCharType="end"/>
    </w:r>
  </w:p>
  <w:p w14:paraId="1D390E57" w14:textId="77777777" w:rsidR="009131DD" w:rsidRPr="003D0D1A" w:rsidRDefault="009131DD">
    <w:pPr>
      <w:pStyle w:val="Bunntekst"/>
      <w:rPr>
        <w:rFonts w:ascii="Open Sans" w:hAnsi="Open Sans" w:cs="Open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21A1" w14:textId="77777777" w:rsidR="00A05E51" w:rsidRDefault="00A05E51">
      <w:r>
        <w:separator/>
      </w:r>
    </w:p>
  </w:footnote>
  <w:footnote w:type="continuationSeparator" w:id="0">
    <w:p w14:paraId="51CCB54B" w14:textId="77777777" w:rsidR="00A05E51" w:rsidRDefault="00A0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3BF4" w14:textId="77777777" w:rsidR="002D1AA6" w:rsidRPr="00245338" w:rsidRDefault="00245338" w:rsidP="00245338">
    <w:pPr>
      <w:pStyle w:val="Topptekst"/>
      <w:jc w:val="center"/>
      <w:rPr>
        <w:rFonts w:ascii="Open Sans" w:hAnsi="Open Sans"/>
        <w:sz w:val="18"/>
      </w:rPr>
    </w:pPr>
    <w:r w:rsidRPr="00245338">
      <w:rPr>
        <w:rFonts w:ascii="Open Sans" w:hAnsi="Open Sans"/>
        <w:sz w:val="18"/>
      </w:rPr>
      <w:t xml:space="preserve">Forslag til </w:t>
    </w:r>
    <w:r w:rsidR="00987801">
      <w:rPr>
        <w:rFonts w:ascii="Open Sans" w:hAnsi="Open Sans"/>
        <w:sz w:val="18"/>
      </w:rPr>
      <w:t>skildring av rutinar</w:t>
    </w:r>
    <w:r w:rsidRPr="00245338">
      <w:rPr>
        <w:rFonts w:ascii="Open Sans" w:hAnsi="Open Sans"/>
        <w:sz w:val="18"/>
      </w:rPr>
      <w:t xml:space="preserve"> for AR5. NIBIO, </w:t>
    </w:r>
    <w:r w:rsidR="00706A36">
      <w:rPr>
        <w:rFonts w:ascii="Open Sans" w:hAnsi="Open Sans"/>
        <w:sz w:val="18"/>
      </w:rPr>
      <w:t>3.5.2023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24E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A84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4C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846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EA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D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6C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0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0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78FC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17B1D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8EB576C"/>
    <w:multiLevelType w:val="hybridMultilevel"/>
    <w:tmpl w:val="04687B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46685"/>
    <w:multiLevelType w:val="multilevel"/>
    <w:tmpl w:val="ED3E0064"/>
    <w:lvl w:ilvl="0"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CB78E0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6561903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EC5D27"/>
    <w:multiLevelType w:val="singleLevel"/>
    <w:tmpl w:val="CCAA1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8FF1C33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A864186"/>
    <w:multiLevelType w:val="hybridMultilevel"/>
    <w:tmpl w:val="CBF86A0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499D"/>
    <w:multiLevelType w:val="hybridMultilevel"/>
    <w:tmpl w:val="AB5217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32F20"/>
    <w:multiLevelType w:val="hybridMultilevel"/>
    <w:tmpl w:val="229E57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62BC8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77420A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630392"/>
    <w:multiLevelType w:val="hybridMultilevel"/>
    <w:tmpl w:val="3CCCD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02B09"/>
    <w:multiLevelType w:val="hybridMultilevel"/>
    <w:tmpl w:val="03669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4991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6D3BDA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8665DA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83142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734099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5F791B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CF6328"/>
    <w:multiLevelType w:val="hybridMultilevel"/>
    <w:tmpl w:val="6194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E0B63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504F6D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362A2E"/>
    <w:multiLevelType w:val="multilevel"/>
    <w:tmpl w:val="CBF86A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93FBD"/>
    <w:multiLevelType w:val="hybridMultilevel"/>
    <w:tmpl w:val="503A4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7080B"/>
    <w:multiLevelType w:val="hybridMultilevel"/>
    <w:tmpl w:val="809EA7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5C42"/>
    <w:multiLevelType w:val="multilevel"/>
    <w:tmpl w:val="4F6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5C7317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8B7B92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AC2F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AD08BD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48388C"/>
    <w:multiLevelType w:val="singleLevel"/>
    <w:tmpl w:val="7D6E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473027">
    <w:abstractNumId w:val="13"/>
  </w:num>
  <w:num w:numId="2" w16cid:durableId="716901439">
    <w:abstractNumId w:val="16"/>
  </w:num>
  <w:num w:numId="3" w16cid:durableId="298803707">
    <w:abstractNumId w:val="14"/>
  </w:num>
  <w:num w:numId="4" w16cid:durableId="373697125">
    <w:abstractNumId w:val="41"/>
  </w:num>
  <w:num w:numId="5" w16cid:durableId="718668771">
    <w:abstractNumId w:val="30"/>
  </w:num>
  <w:num w:numId="6" w16cid:durableId="984430750">
    <w:abstractNumId w:val="29"/>
  </w:num>
  <w:num w:numId="7" w16cid:durableId="1458646427">
    <w:abstractNumId w:val="11"/>
  </w:num>
  <w:num w:numId="8" w16cid:durableId="1182205467">
    <w:abstractNumId w:val="33"/>
  </w:num>
  <w:num w:numId="9" w16cid:durableId="1796288535">
    <w:abstractNumId w:val="25"/>
  </w:num>
  <w:num w:numId="10" w16cid:durableId="645670232">
    <w:abstractNumId w:val="39"/>
  </w:num>
  <w:num w:numId="11" w16cid:durableId="1348218348">
    <w:abstractNumId w:val="32"/>
  </w:num>
  <w:num w:numId="12" w16cid:durableId="1867911761">
    <w:abstractNumId w:val="42"/>
  </w:num>
  <w:num w:numId="13" w16cid:durableId="1397901444">
    <w:abstractNumId w:val="17"/>
  </w:num>
  <w:num w:numId="14" w16cid:durableId="840972948">
    <w:abstractNumId w:val="10"/>
  </w:num>
  <w:num w:numId="15" w16cid:durableId="106243016">
    <w:abstractNumId w:val="22"/>
  </w:num>
  <w:num w:numId="16" w16cid:durableId="1692218336">
    <w:abstractNumId w:val="21"/>
  </w:num>
  <w:num w:numId="17" w16cid:durableId="1740707617">
    <w:abstractNumId w:val="28"/>
  </w:num>
  <w:num w:numId="18" w16cid:durableId="252132539">
    <w:abstractNumId w:val="38"/>
  </w:num>
  <w:num w:numId="19" w16cid:durableId="432407123">
    <w:abstractNumId w:val="15"/>
  </w:num>
  <w:num w:numId="20" w16cid:durableId="1563515416">
    <w:abstractNumId w:val="26"/>
  </w:num>
  <w:num w:numId="21" w16cid:durableId="631400434">
    <w:abstractNumId w:val="27"/>
  </w:num>
  <w:num w:numId="22" w16cid:durableId="54666084">
    <w:abstractNumId w:val="40"/>
  </w:num>
  <w:num w:numId="23" w16cid:durableId="1773940621">
    <w:abstractNumId w:val="20"/>
  </w:num>
  <w:num w:numId="24" w16cid:durableId="2075741853">
    <w:abstractNumId w:val="18"/>
  </w:num>
  <w:num w:numId="25" w16cid:durableId="267393029">
    <w:abstractNumId w:val="34"/>
  </w:num>
  <w:num w:numId="26" w16cid:durableId="857355674">
    <w:abstractNumId w:val="36"/>
  </w:num>
  <w:num w:numId="27" w16cid:durableId="616448670">
    <w:abstractNumId w:val="12"/>
  </w:num>
  <w:num w:numId="28" w16cid:durableId="1632129206">
    <w:abstractNumId w:val="37"/>
  </w:num>
  <w:num w:numId="29" w16cid:durableId="709692211">
    <w:abstractNumId w:val="8"/>
  </w:num>
  <w:num w:numId="30" w16cid:durableId="1421676628">
    <w:abstractNumId w:val="3"/>
  </w:num>
  <w:num w:numId="31" w16cid:durableId="292641402">
    <w:abstractNumId w:val="2"/>
  </w:num>
  <w:num w:numId="32" w16cid:durableId="1051154512">
    <w:abstractNumId w:val="1"/>
  </w:num>
  <w:num w:numId="33" w16cid:durableId="1144272688">
    <w:abstractNumId w:val="0"/>
  </w:num>
  <w:num w:numId="34" w16cid:durableId="1939024822">
    <w:abstractNumId w:val="9"/>
  </w:num>
  <w:num w:numId="35" w16cid:durableId="516844161">
    <w:abstractNumId w:val="7"/>
  </w:num>
  <w:num w:numId="36" w16cid:durableId="828013785">
    <w:abstractNumId w:val="6"/>
  </w:num>
  <w:num w:numId="37" w16cid:durableId="1775204229">
    <w:abstractNumId w:val="5"/>
  </w:num>
  <w:num w:numId="38" w16cid:durableId="1885557459">
    <w:abstractNumId w:val="4"/>
  </w:num>
  <w:num w:numId="39" w16cid:durableId="870537107">
    <w:abstractNumId w:val="19"/>
  </w:num>
  <w:num w:numId="40" w16cid:durableId="1515807528">
    <w:abstractNumId w:val="35"/>
  </w:num>
  <w:num w:numId="41" w16cid:durableId="797064278">
    <w:abstractNumId w:val="31"/>
  </w:num>
  <w:num w:numId="42" w16cid:durableId="1922370257">
    <w:abstractNumId w:val="23"/>
  </w:num>
  <w:num w:numId="43" w16cid:durableId="3889603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3"/>
    <w:rsid w:val="00010482"/>
    <w:rsid w:val="00012992"/>
    <w:rsid w:val="00015F85"/>
    <w:rsid w:val="0001767E"/>
    <w:rsid w:val="00037348"/>
    <w:rsid w:val="00037650"/>
    <w:rsid w:val="000568F0"/>
    <w:rsid w:val="00063447"/>
    <w:rsid w:val="00074FAB"/>
    <w:rsid w:val="00086770"/>
    <w:rsid w:val="00094C87"/>
    <w:rsid w:val="000A2C27"/>
    <w:rsid w:val="000B0523"/>
    <w:rsid w:val="000B09B7"/>
    <w:rsid w:val="000B0B7B"/>
    <w:rsid w:val="000B3638"/>
    <w:rsid w:val="000F2FC8"/>
    <w:rsid w:val="00114680"/>
    <w:rsid w:val="001152BE"/>
    <w:rsid w:val="00130556"/>
    <w:rsid w:val="00134EBE"/>
    <w:rsid w:val="0015164C"/>
    <w:rsid w:val="00152153"/>
    <w:rsid w:val="001601CA"/>
    <w:rsid w:val="001627B3"/>
    <w:rsid w:val="00171514"/>
    <w:rsid w:val="001822F6"/>
    <w:rsid w:val="001859CA"/>
    <w:rsid w:val="00186054"/>
    <w:rsid w:val="001871CC"/>
    <w:rsid w:val="001A630C"/>
    <w:rsid w:val="001B7CFA"/>
    <w:rsid w:val="001D0281"/>
    <w:rsid w:val="001E1C8E"/>
    <w:rsid w:val="001E360D"/>
    <w:rsid w:val="001E3937"/>
    <w:rsid w:val="001F65F7"/>
    <w:rsid w:val="002006A8"/>
    <w:rsid w:val="00202A6C"/>
    <w:rsid w:val="002065F7"/>
    <w:rsid w:val="00243F40"/>
    <w:rsid w:val="00245338"/>
    <w:rsid w:val="00245DEB"/>
    <w:rsid w:val="00251B4C"/>
    <w:rsid w:val="00257F73"/>
    <w:rsid w:val="0026047B"/>
    <w:rsid w:val="00260D23"/>
    <w:rsid w:val="00263B2C"/>
    <w:rsid w:val="00284059"/>
    <w:rsid w:val="002903C0"/>
    <w:rsid w:val="002A4264"/>
    <w:rsid w:val="002B03F8"/>
    <w:rsid w:val="002C10A9"/>
    <w:rsid w:val="002C1E8C"/>
    <w:rsid w:val="002C593D"/>
    <w:rsid w:val="002D1AA6"/>
    <w:rsid w:val="002D2B97"/>
    <w:rsid w:val="002D4DB0"/>
    <w:rsid w:val="002D7A8E"/>
    <w:rsid w:val="002E09D1"/>
    <w:rsid w:val="002E40CD"/>
    <w:rsid w:val="002F33A9"/>
    <w:rsid w:val="002F3CCB"/>
    <w:rsid w:val="0030455A"/>
    <w:rsid w:val="00313662"/>
    <w:rsid w:val="00324121"/>
    <w:rsid w:val="0032573E"/>
    <w:rsid w:val="003279AA"/>
    <w:rsid w:val="00331845"/>
    <w:rsid w:val="00351F30"/>
    <w:rsid w:val="00353C48"/>
    <w:rsid w:val="003605A5"/>
    <w:rsid w:val="0036797C"/>
    <w:rsid w:val="00375F06"/>
    <w:rsid w:val="003768C0"/>
    <w:rsid w:val="00391A5C"/>
    <w:rsid w:val="0039250B"/>
    <w:rsid w:val="00393FF6"/>
    <w:rsid w:val="003B2213"/>
    <w:rsid w:val="003C1E04"/>
    <w:rsid w:val="003C3D73"/>
    <w:rsid w:val="003C736F"/>
    <w:rsid w:val="003C7FB3"/>
    <w:rsid w:val="003D0D1A"/>
    <w:rsid w:val="003D71B8"/>
    <w:rsid w:val="003E2037"/>
    <w:rsid w:val="00405ABB"/>
    <w:rsid w:val="00417DB7"/>
    <w:rsid w:val="00423D3F"/>
    <w:rsid w:val="004336FC"/>
    <w:rsid w:val="004346E3"/>
    <w:rsid w:val="004440C3"/>
    <w:rsid w:val="00454C05"/>
    <w:rsid w:val="004551D2"/>
    <w:rsid w:val="004560EF"/>
    <w:rsid w:val="00457B41"/>
    <w:rsid w:val="00465D4C"/>
    <w:rsid w:val="00467532"/>
    <w:rsid w:val="00481D5E"/>
    <w:rsid w:val="00487F88"/>
    <w:rsid w:val="004910A1"/>
    <w:rsid w:val="004B2FC9"/>
    <w:rsid w:val="004E4DCB"/>
    <w:rsid w:val="004E6743"/>
    <w:rsid w:val="004F2A89"/>
    <w:rsid w:val="004F2C6F"/>
    <w:rsid w:val="00501E7E"/>
    <w:rsid w:val="0050513E"/>
    <w:rsid w:val="00512213"/>
    <w:rsid w:val="00522FB8"/>
    <w:rsid w:val="00532B08"/>
    <w:rsid w:val="00544805"/>
    <w:rsid w:val="005469D2"/>
    <w:rsid w:val="00553588"/>
    <w:rsid w:val="005703F5"/>
    <w:rsid w:val="005931E8"/>
    <w:rsid w:val="005A3864"/>
    <w:rsid w:val="005E3ED1"/>
    <w:rsid w:val="0064569E"/>
    <w:rsid w:val="00647359"/>
    <w:rsid w:val="00664C20"/>
    <w:rsid w:val="006A007F"/>
    <w:rsid w:val="006A41B3"/>
    <w:rsid w:val="006A42C9"/>
    <w:rsid w:val="006B14E3"/>
    <w:rsid w:val="006B65E3"/>
    <w:rsid w:val="006C0D47"/>
    <w:rsid w:val="006D5442"/>
    <w:rsid w:val="006E6B9D"/>
    <w:rsid w:val="006F0FC3"/>
    <w:rsid w:val="006F1751"/>
    <w:rsid w:val="006F21BC"/>
    <w:rsid w:val="00703C56"/>
    <w:rsid w:val="00706A36"/>
    <w:rsid w:val="007070A1"/>
    <w:rsid w:val="007136FB"/>
    <w:rsid w:val="0071410E"/>
    <w:rsid w:val="0071700B"/>
    <w:rsid w:val="00723FA4"/>
    <w:rsid w:val="007246BC"/>
    <w:rsid w:val="007443F8"/>
    <w:rsid w:val="0076601B"/>
    <w:rsid w:val="00773A88"/>
    <w:rsid w:val="00775BD2"/>
    <w:rsid w:val="00775DCB"/>
    <w:rsid w:val="007851DF"/>
    <w:rsid w:val="00786399"/>
    <w:rsid w:val="00794A45"/>
    <w:rsid w:val="007A32EC"/>
    <w:rsid w:val="007B5198"/>
    <w:rsid w:val="007C23B9"/>
    <w:rsid w:val="007C7026"/>
    <w:rsid w:val="007D272E"/>
    <w:rsid w:val="007D6370"/>
    <w:rsid w:val="007D7C2B"/>
    <w:rsid w:val="007E2746"/>
    <w:rsid w:val="00810629"/>
    <w:rsid w:val="00823599"/>
    <w:rsid w:val="008308F6"/>
    <w:rsid w:val="00845F9D"/>
    <w:rsid w:val="0085785D"/>
    <w:rsid w:val="008629E3"/>
    <w:rsid w:val="00863AED"/>
    <w:rsid w:val="008729D2"/>
    <w:rsid w:val="00876F8C"/>
    <w:rsid w:val="0088390B"/>
    <w:rsid w:val="00884882"/>
    <w:rsid w:val="00884A69"/>
    <w:rsid w:val="008A01EF"/>
    <w:rsid w:val="008A5E80"/>
    <w:rsid w:val="008B097D"/>
    <w:rsid w:val="008B6A55"/>
    <w:rsid w:val="008E2F22"/>
    <w:rsid w:val="008E7C15"/>
    <w:rsid w:val="008F6C74"/>
    <w:rsid w:val="008F6E34"/>
    <w:rsid w:val="0091142E"/>
    <w:rsid w:val="00912AE5"/>
    <w:rsid w:val="009131DD"/>
    <w:rsid w:val="00915489"/>
    <w:rsid w:val="009257B3"/>
    <w:rsid w:val="0093588C"/>
    <w:rsid w:val="009365F5"/>
    <w:rsid w:val="009526BD"/>
    <w:rsid w:val="00973FB2"/>
    <w:rsid w:val="00980105"/>
    <w:rsid w:val="00987801"/>
    <w:rsid w:val="00995E87"/>
    <w:rsid w:val="00997E42"/>
    <w:rsid w:val="009A2AB4"/>
    <w:rsid w:val="009B17D4"/>
    <w:rsid w:val="009B247E"/>
    <w:rsid w:val="009B657E"/>
    <w:rsid w:val="009D444F"/>
    <w:rsid w:val="009F5438"/>
    <w:rsid w:val="00A01E8E"/>
    <w:rsid w:val="00A04D07"/>
    <w:rsid w:val="00A05E51"/>
    <w:rsid w:val="00A15D1D"/>
    <w:rsid w:val="00A36074"/>
    <w:rsid w:val="00A466D3"/>
    <w:rsid w:val="00A555AB"/>
    <w:rsid w:val="00A578EA"/>
    <w:rsid w:val="00A60376"/>
    <w:rsid w:val="00A65976"/>
    <w:rsid w:val="00A6767A"/>
    <w:rsid w:val="00A72437"/>
    <w:rsid w:val="00A7579E"/>
    <w:rsid w:val="00A80DCB"/>
    <w:rsid w:val="00A81859"/>
    <w:rsid w:val="00A85675"/>
    <w:rsid w:val="00A95B8C"/>
    <w:rsid w:val="00AA4620"/>
    <w:rsid w:val="00AC7A96"/>
    <w:rsid w:val="00AE1CE3"/>
    <w:rsid w:val="00B060F0"/>
    <w:rsid w:val="00B212B3"/>
    <w:rsid w:val="00B52B8E"/>
    <w:rsid w:val="00B65311"/>
    <w:rsid w:val="00B67279"/>
    <w:rsid w:val="00B77A1C"/>
    <w:rsid w:val="00B81834"/>
    <w:rsid w:val="00B82010"/>
    <w:rsid w:val="00B909C1"/>
    <w:rsid w:val="00B95235"/>
    <w:rsid w:val="00BA3D6B"/>
    <w:rsid w:val="00BA4400"/>
    <w:rsid w:val="00BA5AEA"/>
    <w:rsid w:val="00BB0091"/>
    <w:rsid w:val="00BC006D"/>
    <w:rsid w:val="00BE09D2"/>
    <w:rsid w:val="00BE3830"/>
    <w:rsid w:val="00C06B33"/>
    <w:rsid w:val="00C07199"/>
    <w:rsid w:val="00C1460F"/>
    <w:rsid w:val="00C25BA1"/>
    <w:rsid w:val="00C448E5"/>
    <w:rsid w:val="00C61851"/>
    <w:rsid w:val="00C659BA"/>
    <w:rsid w:val="00C71587"/>
    <w:rsid w:val="00C77B98"/>
    <w:rsid w:val="00C80DAC"/>
    <w:rsid w:val="00C85890"/>
    <w:rsid w:val="00C95F7B"/>
    <w:rsid w:val="00CA1B51"/>
    <w:rsid w:val="00CB515A"/>
    <w:rsid w:val="00CB6323"/>
    <w:rsid w:val="00CC413D"/>
    <w:rsid w:val="00CD1158"/>
    <w:rsid w:val="00CE1362"/>
    <w:rsid w:val="00CE5C08"/>
    <w:rsid w:val="00D0053A"/>
    <w:rsid w:val="00D12EF2"/>
    <w:rsid w:val="00D17579"/>
    <w:rsid w:val="00D27390"/>
    <w:rsid w:val="00D44565"/>
    <w:rsid w:val="00DA0A94"/>
    <w:rsid w:val="00DA5B02"/>
    <w:rsid w:val="00DC028E"/>
    <w:rsid w:val="00DC317D"/>
    <w:rsid w:val="00DD37B0"/>
    <w:rsid w:val="00DD651F"/>
    <w:rsid w:val="00DE416A"/>
    <w:rsid w:val="00DF5759"/>
    <w:rsid w:val="00E02BCE"/>
    <w:rsid w:val="00E301C1"/>
    <w:rsid w:val="00E325D4"/>
    <w:rsid w:val="00E448E8"/>
    <w:rsid w:val="00E546FF"/>
    <w:rsid w:val="00E600F4"/>
    <w:rsid w:val="00E67F12"/>
    <w:rsid w:val="00E859A8"/>
    <w:rsid w:val="00EA56FF"/>
    <w:rsid w:val="00EA6C3A"/>
    <w:rsid w:val="00EB5D16"/>
    <w:rsid w:val="00EC18D4"/>
    <w:rsid w:val="00ED3DBC"/>
    <w:rsid w:val="00EE4CA4"/>
    <w:rsid w:val="00EF23A1"/>
    <w:rsid w:val="00F04489"/>
    <w:rsid w:val="00F1168C"/>
    <w:rsid w:val="00F13C57"/>
    <w:rsid w:val="00F17B94"/>
    <w:rsid w:val="00F25145"/>
    <w:rsid w:val="00F27C25"/>
    <w:rsid w:val="00F316F6"/>
    <w:rsid w:val="00F351D4"/>
    <w:rsid w:val="00F567EE"/>
    <w:rsid w:val="00F716C3"/>
    <w:rsid w:val="00F84069"/>
    <w:rsid w:val="00F960F3"/>
    <w:rsid w:val="00FA55A2"/>
    <w:rsid w:val="00FA570F"/>
    <w:rsid w:val="00FB0C16"/>
    <w:rsid w:val="00FE2904"/>
    <w:rsid w:val="00FE599E"/>
    <w:rsid w:val="00FE7C23"/>
    <w:rsid w:val="00FF182F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870EB86"/>
  <w15:chartTrackingRefBased/>
  <w15:docId w15:val="{29036440-EE58-43AC-9B93-0AFE99D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1"/>
      </w:numPr>
      <w:spacing w:before="240" w:after="12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INNH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INNH2">
    <w:name w:val="toc 2"/>
    <w:basedOn w:val="Normal"/>
    <w:next w:val="Normal"/>
    <w:autoRedefine/>
    <w:semiHidden/>
    <w:pPr>
      <w:ind w:left="200"/>
    </w:pPr>
  </w:style>
  <w:style w:type="paragraph" w:styleId="INNH3">
    <w:name w:val="toc 3"/>
    <w:basedOn w:val="Normal"/>
    <w:next w:val="Normal"/>
    <w:autoRedefine/>
    <w:semiHidden/>
    <w:pPr>
      <w:ind w:left="400"/>
    </w:pPr>
  </w:style>
  <w:style w:type="paragraph" w:styleId="INNH9">
    <w:name w:val="toc 9"/>
    <w:basedOn w:val="Normal"/>
    <w:next w:val="Normal"/>
    <w:autoRedefine/>
    <w:semiHidden/>
    <w:pPr>
      <w:tabs>
        <w:tab w:val="right" w:leader="dot" w:pos="9062"/>
      </w:tabs>
      <w:spacing w:before="120"/>
    </w:pPr>
    <w:rPr>
      <w:b/>
      <w:caps/>
      <w:noProof/>
    </w:rPr>
  </w:style>
  <w:style w:type="character" w:styleId="Sterk">
    <w:name w:val="Strong"/>
    <w:uiPriority w:val="22"/>
    <w:qFormat/>
    <w:rsid w:val="00B81834"/>
    <w:rPr>
      <w:b/>
      <w:bCs/>
    </w:rPr>
  </w:style>
  <w:style w:type="paragraph" w:customStyle="1" w:styleId="space15px1">
    <w:name w:val="space15px1"/>
    <w:basedOn w:val="Normal"/>
    <w:rsid w:val="006E6B9D"/>
    <w:rPr>
      <w:sz w:val="29"/>
      <w:szCs w:val="29"/>
    </w:rPr>
  </w:style>
  <w:style w:type="character" w:styleId="Hyperkobling">
    <w:name w:val="Hyperlink"/>
    <w:rsid w:val="00481D5E"/>
    <w:rPr>
      <w:color w:val="0000FF"/>
      <w:u w:val="single"/>
    </w:rPr>
  </w:style>
  <w:style w:type="character" w:styleId="Fulgthyperkobling">
    <w:name w:val="FollowedHyperlink"/>
    <w:rsid w:val="00F25145"/>
    <w:rPr>
      <w:color w:val="800080"/>
      <w:u w:val="single"/>
    </w:rPr>
  </w:style>
  <w:style w:type="paragraph" w:styleId="Brdtekst">
    <w:name w:val="Body Text"/>
    <w:basedOn w:val="Normal"/>
    <w:rsid w:val="00B82010"/>
    <w:rPr>
      <w:rFonts w:ascii="Arial" w:hAnsi="Arial" w:cs="Arial"/>
      <w:color w:val="FF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46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A4620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A578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78E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78E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78E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578EA"/>
    <w:rPr>
      <w:b/>
      <w:bCs/>
    </w:rPr>
  </w:style>
  <w:style w:type="paragraph" w:styleId="Revisjon">
    <w:name w:val="Revision"/>
    <w:hidden/>
    <w:uiPriority w:val="99"/>
    <w:semiHidden/>
    <w:rsid w:val="00A578EA"/>
    <w:rPr>
      <w:sz w:val="24"/>
    </w:rPr>
  </w:style>
  <w:style w:type="character" w:styleId="Ulstomtale">
    <w:name w:val="Unresolved Mention"/>
    <w:uiPriority w:val="99"/>
    <w:semiHidden/>
    <w:unhideWhenUsed/>
    <w:rsid w:val="002B03F8"/>
    <w:rPr>
      <w:color w:val="605E5C"/>
      <w:shd w:val="clear" w:color="auto" w:fill="E1DFDD"/>
    </w:rPr>
  </w:style>
  <w:style w:type="character" w:customStyle="1" w:styleId="BunntekstTegn">
    <w:name w:val="Bunntekst Tegn"/>
    <w:link w:val="Bunntekst"/>
    <w:uiPriority w:val="99"/>
    <w:rsid w:val="00913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none" w:sz="0" w:space="0" w:color="auto"/>
              </w:divBdr>
              <w:divsChild>
                <w:div w:id="273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6" w:color="E0E5D7"/>
                  </w:divBdr>
                  <w:divsChild>
                    <w:div w:id="712735916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27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none" w:sz="0" w:space="0" w:color="auto"/>
                <w:right w:val="none" w:sz="0" w:space="0" w:color="auto"/>
              </w:divBdr>
              <w:divsChild>
                <w:div w:id="38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584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46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0E5D7"/>
                  </w:divBdr>
                  <w:divsChild>
                    <w:div w:id="8363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535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E0E5D7"/>
                  </w:divBdr>
                  <w:divsChild>
                    <w:div w:id="1196390052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none" w:sz="0" w:space="0" w:color="auto"/>
                <w:right w:val="none" w:sz="0" w:space="0" w:color="auto"/>
              </w:divBdr>
              <w:divsChild>
                <w:div w:id="20062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bio.no/tema/jord/arealressurser/arealressurskart-ar5/periodisk-ajourhold" TargetMode="External"/><Relationship Id="rId13" Type="http://schemas.openxmlformats.org/officeDocument/2006/relationships/hyperlink" Target="https://www.nibio.no/tema/jord/arealressurser/arealressurskart-ar5/kurstilbud/ar5-feltkurs" TargetMode="External"/><Relationship Id="rId18" Type="http://schemas.openxmlformats.org/officeDocument/2006/relationships/hyperlink" Target="https://kilden.nibio.no" TargetMode="External"/><Relationship Id="rId26" Type="http://schemas.openxmlformats.org/officeDocument/2006/relationships/hyperlink" Target="https://www.nibio.no/tema/jord/arealressurser/arealressurskart-ar5/kurstilbud/ar5-feltku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bio.no/tema/jord/arealressurser/arealressurskart-ar5/ajourhold-av-ar5/kontinuerlig-ajourhol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bio.no/tema/jord/arealressurser/arealressurskart-ar5/klassifikasjonssystem-ar5" TargetMode="External"/><Relationship Id="rId17" Type="http://schemas.openxmlformats.org/officeDocument/2006/relationships/hyperlink" Target="https://www.nibio.no/tema/jord/arealressurser/arealressurskart-ar5/klassifikasjonssystem-ar5?locationfilter=true" TargetMode="External"/><Relationship Id="rId25" Type="http://schemas.openxmlformats.org/officeDocument/2006/relationships/hyperlink" Target="https://www.nibio.no/tema/jord/arealressurser/arealressurskart-ar5/klassifikasjonssystem-ar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bio.no/tema/jord/arealressurser/arealressurskart-ar5/ajourhold-av-ar5/kontinuerlig-ajourhold" TargetMode="External"/><Relationship Id="rId20" Type="http://schemas.openxmlformats.org/officeDocument/2006/relationships/hyperlink" Target="https://www.nibio.no/tema/jord/arealressurser/arealressurskart-ar5/kurstilbud/ar5-feltkur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bio.brage.unit.no/nibio-xmlui/handle/11250/2596511" TargetMode="External"/><Relationship Id="rId24" Type="http://schemas.openxmlformats.org/officeDocument/2006/relationships/hyperlink" Target="https://www.nibio.no/tema/jord/arealressurser/arealressurskart-ar5/ajourhold-av-ar5/kontinuerlig-ajourhold/kokeb%C3%B8ker-for-kontinuerlig-ajourho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bio.no/tema/jord/arealressurser/arealressurskart-ar5/jordregister" TargetMode="External"/><Relationship Id="rId23" Type="http://schemas.openxmlformats.org/officeDocument/2006/relationships/hyperlink" Target="https://www.nibio.no/tema/jord/arealressurser/arealressurskart-ar5/kurstilbud/ar5-feltkur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kartverket.no/geodataarbeid/geovekst/veiledningsmateriell" TargetMode="External"/><Relationship Id="rId19" Type="http://schemas.openxmlformats.org/officeDocument/2006/relationships/hyperlink" Target="https://www.nibio.no/tema/jord/arealressurser/arealressurskart-ar5/klassifikasjonssystem-ar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rtverket.no/geodataarbeid/geovekst/veiledningsmateriell" TargetMode="External"/><Relationship Id="rId14" Type="http://schemas.openxmlformats.org/officeDocument/2006/relationships/hyperlink" Target="https://www.nibio.no/tema/jord/arealressurser/arealressurskart-ar5/ajourhold-av-ar5/kontinuerlig-ajourhold/kokeb%C3%B8ker-for-kontinuerlig-ajourhold?locationfilter=true" TargetMode="External"/><Relationship Id="rId22" Type="http://schemas.openxmlformats.org/officeDocument/2006/relationships/hyperlink" Target="https://www.nibio.no/tema/jord/arealressurser/arealressurskart-ar5/klassifikasjonssystem-ar5" TargetMode="External"/><Relationship Id="rId27" Type="http://schemas.openxmlformats.org/officeDocument/2006/relationships/hyperlink" Target="https://www.nibio.no/tema/jord/arealressurser/arealressurskart-ar5/ajourhold-av-ar5/kontinuerlig-ajourhold/kokeb%C3%B8ker-for-kontinuerlig-ajourhold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valitet\KVAL\FELLES\DOKUMENT\prosedy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146D-4751-462F-8DB6-6E9F059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prosedyr.dot</Template>
  <TotalTime>0</TotalTime>
  <Pages>6</Pages>
  <Words>1347</Words>
  <Characters>10671</Characters>
  <Application>Microsoft Office Word</Application>
  <DocSecurity>0</DocSecurity>
  <Lines>88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Utarbeidet av:</vt:lpstr>
    </vt:vector>
  </TitlesOfParts>
  <Company>Statens kartverk</Company>
  <LinksUpToDate>false</LinksUpToDate>
  <CharactersWithSpaces>11995</CharactersWithSpaces>
  <SharedDoc>false</SharedDoc>
  <HLinks>
    <vt:vector size="126" baseType="variant">
      <vt:variant>
        <vt:i4>5701658</vt:i4>
      </vt:variant>
      <vt:variant>
        <vt:i4>60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https://www.nibio.no/tema/jord/arealressurser/arealressurskart-ar5/ajourhold-av-ar5/kontinuerlig-ajourhold/kokeb%C3%B8ker-for-kontinuerlig-ajourhold</vt:lpwstr>
      </vt:variant>
      <vt:variant>
        <vt:lpwstr/>
      </vt:variant>
      <vt:variant>
        <vt:i4>3407996</vt:i4>
      </vt:variant>
      <vt:variant>
        <vt:i4>57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54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4128877</vt:i4>
      </vt:variant>
      <vt:variant>
        <vt:i4>51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https://www.nibio.no/tema/jord/arealressurser/arealressurskart-ar5/ajourhold-av-ar5/kontinuerlig-ajourhold/webbasert-ajourhold</vt:lpwstr>
      </vt:variant>
      <vt:variant>
        <vt:lpwstr/>
      </vt:variant>
      <vt:variant>
        <vt:i4>5701658</vt:i4>
      </vt:variant>
      <vt:variant>
        <vt:i4>48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https://www.nibio.no/tema/jord/arealressurser/arealressurskart-ar5/ajourhold-av-ar5/kontinuerlig-ajourhold/kokeb%C3%B8ker-for-kontinuerlig-ajourhold</vt:lpwstr>
      </vt:variant>
      <vt:variant>
        <vt:lpwstr/>
      </vt:variant>
      <vt:variant>
        <vt:i4>3407996</vt:i4>
      </vt:variant>
      <vt:variant>
        <vt:i4>45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42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</vt:lpwstr>
      </vt:variant>
      <vt:variant>
        <vt:lpwstr/>
      </vt:variant>
      <vt:variant>
        <vt:i4>3407996</vt:i4>
      </vt:variant>
      <vt:variant>
        <vt:i4>36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5242957</vt:i4>
      </vt:variant>
      <vt:variant>
        <vt:i4>30</vt:i4>
      </vt:variant>
      <vt:variant>
        <vt:i4>0</vt:i4>
      </vt:variant>
      <vt:variant>
        <vt:i4>5</vt:i4>
      </vt:variant>
      <vt:variant>
        <vt:lpwstr>https://kilden.nibio.no/</vt:lpwstr>
      </vt:variant>
      <vt:variant>
        <vt:lpwstr/>
      </vt:variant>
      <vt:variant>
        <vt:i4>5832778</vt:i4>
      </vt:variant>
      <vt:variant>
        <vt:i4>27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https://www.nibio.no/tema/jord/arealressurser/arealressurskart-ar5/klassifikasjonssystem-ar5?locationfilter=true</vt:lpwstr>
      </vt:variant>
      <vt:variant>
        <vt:lpwstr/>
      </vt:variant>
      <vt:variant>
        <vt:i4>2949234</vt:i4>
      </vt:variant>
      <vt:variant>
        <vt:i4>24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</vt:lpwstr>
      </vt:variant>
      <vt:variant>
        <vt:lpwstr/>
      </vt:variant>
      <vt:variant>
        <vt:i4>3932193</vt:i4>
      </vt:variant>
      <vt:variant>
        <vt:i4>21</vt:i4>
      </vt:variant>
      <vt:variant>
        <vt:i4>0</vt:i4>
      </vt:variant>
      <vt:variant>
        <vt:i4>5</vt:i4>
      </vt:variant>
      <vt:variant>
        <vt:lpwstr>https://www.nibio.no/tema/jord/arealressurser/arealressurskart-ar5/jordregister</vt:lpwstr>
      </vt:variant>
      <vt:variant>
        <vt:lpwstr/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>https://www.nibio.no/tema/jord/arealressurser/arealressurskart-ar5/ajourhold-av-ar5/kontinuerlig-ajourhold/kokeb%C3%B8ker-for-kontinuerlig-ajourhold?locationfilter=true</vt:lpwstr>
      </vt:variant>
      <vt:variant>
        <vt:lpwstr/>
      </vt:variant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https://www.nibio.no/tema/jord/arealressurser/arealressurskart-ar5/kurstilbud/ar5-feltkurs</vt:lpwstr>
      </vt:variant>
      <vt:variant>
        <vt:lpwstr/>
      </vt:variant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https://www.nibio.no/tema/jord/arealressurser/arealressurskart-ar5/klassifikasjonssystem-ar5</vt:lpwstr>
      </vt:variant>
      <vt:variant>
        <vt:lpwstr/>
      </vt:variant>
      <vt:variant>
        <vt:i4>1638490</vt:i4>
      </vt:variant>
      <vt:variant>
        <vt:i4>9</vt:i4>
      </vt:variant>
      <vt:variant>
        <vt:i4>0</vt:i4>
      </vt:variant>
      <vt:variant>
        <vt:i4>5</vt:i4>
      </vt:variant>
      <vt:variant>
        <vt:lpwstr>https://nibio.brage.unit.no/nibio-xmlui/handle/11250/2596511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https://www.kartverket.no/geodataarbeid/geovekst/veiledningsmateriell</vt:lpwstr>
      </vt:variant>
      <vt:variant>
        <vt:lpwstr>heading-9871</vt:lpwstr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https://www.kartverket.no/geodataarbeid/geovekst/veiledningsmateriell</vt:lpwstr>
      </vt:variant>
      <vt:variant>
        <vt:lpwstr>heading-9859</vt:lpwstr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https://www.nibio.no/tema/jord/arealressurser/arealressurskart-ar5/periodisk-ajourhold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Utarbeidet av:</dc:title>
  <dc:subject/>
  <dc:creator>hustom</dc:creator>
  <cp:keywords/>
  <cp:lastModifiedBy>Ingrid M Tenge</cp:lastModifiedBy>
  <cp:revision>2</cp:revision>
  <cp:lastPrinted>2017-10-27T10:38:00Z</cp:lastPrinted>
  <dcterms:created xsi:type="dcterms:W3CDTF">2023-05-08T07:26:00Z</dcterms:created>
  <dcterms:modified xsi:type="dcterms:W3CDTF">2023-05-08T07:26:00Z</dcterms:modified>
</cp:coreProperties>
</file>